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25" w:rsidRDefault="00FD1625" w:rsidP="00FD1625">
      <w:pPr>
        <w:pStyle w:val="ConsPlusTitlePage"/>
      </w:pPr>
      <w:r>
        <w:br/>
      </w:r>
    </w:p>
    <w:p w:rsidR="00FD1625" w:rsidRDefault="00FD1625" w:rsidP="00FD1625">
      <w:pPr>
        <w:pStyle w:val="ConsPlusNormal"/>
        <w:jc w:val="both"/>
        <w:outlineLvl w:val="0"/>
      </w:pPr>
    </w:p>
    <w:p w:rsidR="00FD1625" w:rsidRDefault="00FD1625" w:rsidP="00FD1625">
      <w:pPr>
        <w:pStyle w:val="ConsPlusTitle"/>
        <w:jc w:val="center"/>
        <w:outlineLvl w:val="0"/>
      </w:pPr>
      <w:r>
        <w:t>МИНИСТЕРСТВО ПОТРЕБИТЕЛЬСКОГО РЫНКА И УСЛУГ</w:t>
      </w:r>
    </w:p>
    <w:p w:rsidR="00FD1625" w:rsidRDefault="00FD1625" w:rsidP="00FD1625">
      <w:pPr>
        <w:pStyle w:val="ConsPlusTitle"/>
        <w:jc w:val="center"/>
      </w:pPr>
      <w:r>
        <w:t>МОСКОВСКОЙ ОБЛАСТИ</w:t>
      </w:r>
    </w:p>
    <w:p w:rsidR="00FD1625" w:rsidRDefault="00FD1625" w:rsidP="00FD1625">
      <w:pPr>
        <w:pStyle w:val="ConsPlusTitle"/>
        <w:jc w:val="center"/>
      </w:pPr>
    </w:p>
    <w:p w:rsidR="00FD1625" w:rsidRDefault="00FD1625" w:rsidP="00FD1625">
      <w:pPr>
        <w:pStyle w:val="ConsPlusTitle"/>
        <w:jc w:val="center"/>
      </w:pPr>
      <w:r>
        <w:t>РАСПОРЯЖЕНИЕ</w:t>
      </w:r>
    </w:p>
    <w:p w:rsidR="00FD1625" w:rsidRDefault="00FD1625" w:rsidP="00FD1625">
      <w:pPr>
        <w:pStyle w:val="ConsPlusTitle"/>
        <w:jc w:val="center"/>
      </w:pPr>
      <w:r>
        <w:t>от 2 июня 2014 г. N 16РВ-34</w:t>
      </w:r>
    </w:p>
    <w:p w:rsidR="00FD1625" w:rsidRDefault="00FD1625" w:rsidP="00FD1625">
      <w:pPr>
        <w:pStyle w:val="ConsPlusTitle"/>
        <w:jc w:val="center"/>
      </w:pPr>
    </w:p>
    <w:p w:rsidR="00FD1625" w:rsidRDefault="00FD1625" w:rsidP="00FD1625">
      <w:pPr>
        <w:pStyle w:val="ConsPlusTitle"/>
        <w:jc w:val="center"/>
      </w:pPr>
      <w:r>
        <w:t>ОБ УТВЕРЖДЕНИИ МЕТОДИЧЕСКИХ РЕКОМЕНДАЦИЙ ПО РАЗМЕЩЕНИЮ</w:t>
      </w:r>
    </w:p>
    <w:p w:rsidR="00FD1625" w:rsidRDefault="00FD1625" w:rsidP="00FD1625">
      <w:pPr>
        <w:pStyle w:val="ConsPlusTitle"/>
        <w:jc w:val="center"/>
      </w:pPr>
      <w:r>
        <w:t>НЕСТАЦИОНАРНЫХ ТОРГОВЫХ ОБЪЕКТОВ НА ТЕРРИТОРИИ</w:t>
      </w:r>
    </w:p>
    <w:p w:rsidR="00FD1625" w:rsidRDefault="00FD1625" w:rsidP="00FD1625">
      <w:pPr>
        <w:pStyle w:val="ConsPlusTitle"/>
        <w:jc w:val="center"/>
      </w:pPr>
      <w:r>
        <w:t>МУНИЦИПАЛЬНЫХ ОБРАЗОВАНИЙ МОСКОВСКОЙ ОБЛАСТИ</w:t>
      </w:r>
    </w:p>
    <w:p w:rsidR="00FD1625" w:rsidRDefault="00FD1625" w:rsidP="00FD16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1625" w:rsidTr="00FA2CFA">
        <w:trPr>
          <w:jc w:val="center"/>
        </w:trPr>
        <w:tc>
          <w:tcPr>
            <w:tcW w:w="9294" w:type="dxa"/>
            <w:tcBorders>
              <w:top w:val="nil"/>
              <w:left w:val="single" w:sz="24" w:space="0" w:color="CED3F1"/>
              <w:bottom w:val="nil"/>
              <w:right w:val="single" w:sz="24" w:space="0" w:color="F4F3F8"/>
            </w:tcBorders>
            <w:shd w:val="clear" w:color="auto" w:fill="F4F3F8"/>
          </w:tcPr>
          <w:p w:rsidR="00FD1625" w:rsidRDefault="00FD1625" w:rsidP="00FA2CFA">
            <w:pPr>
              <w:pStyle w:val="ConsPlusNormal"/>
              <w:jc w:val="center"/>
            </w:pPr>
            <w:r>
              <w:rPr>
                <w:color w:val="392C69"/>
              </w:rPr>
              <w:t>Список изменяющих документов</w:t>
            </w:r>
          </w:p>
          <w:p w:rsidR="00FD1625" w:rsidRDefault="00FD1625" w:rsidP="00FA2CFA">
            <w:pPr>
              <w:pStyle w:val="ConsPlusNormal"/>
              <w:jc w:val="center"/>
            </w:pPr>
            <w:proofErr w:type="gramStart"/>
            <w:r>
              <w:rPr>
                <w:color w:val="392C69"/>
              </w:rPr>
              <w:t>(в ред. распоряжений Министерства потребительского рынка</w:t>
            </w:r>
            <w:proofErr w:type="gramEnd"/>
          </w:p>
          <w:p w:rsidR="00FD1625" w:rsidRDefault="00FD1625" w:rsidP="00FA2CFA">
            <w:pPr>
              <w:pStyle w:val="ConsPlusNormal"/>
              <w:jc w:val="center"/>
            </w:pPr>
            <w:r>
              <w:rPr>
                <w:color w:val="392C69"/>
              </w:rPr>
              <w:t xml:space="preserve">и услуг МО от 17.12.2014 </w:t>
            </w:r>
            <w:hyperlink r:id="rId4" w:history="1">
              <w:r>
                <w:rPr>
                  <w:color w:val="0000FF"/>
                </w:rPr>
                <w:t>N 16РВ-61</w:t>
              </w:r>
            </w:hyperlink>
            <w:r>
              <w:rPr>
                <w:color w:val="392C69"/>
              </w:rPr>
              <w:t xml:space="preserve">, от 27.02.2015 </w:t>
            </w:r>
            <w:hyperlink r:id="rId5" w:history="1">
              <w:r>
                <w:rPr>
                  <w:color w:val="0000FF"/>
                </w:rPr>
                <w:t>N 16РВ-11</w:t>
              </w:r>
            </w:hyperlink>
            <w:r>
              <w:rPr>
                <w:color w:val="392C69"/>
              </w:rPr>
              <w:t>,</w:t>
            </w:r>
          </w:p>
          <w:p w:rsidR="00FD1625" w:rsidRDefault="00FD1625" w:rsidP="00FA2CFA">
            <w:pPr>
              <w:pStyle w:val="ConsPlusNormal"/>
              <w:jc w:val="center"/>
            </w:pPr>
            <w:r>
              <w:rPr>
                <w:color w:val="392C69"/>
              </w:rPr>
              <w:t xml:space="preserve">от 15.06.2015 </w:t>
            </w:r>
            <w:hyperlink r:id="rId6" w:history="1">
              <w:r>
                <w:rPr>
                  <w:color w:val="0000FF"/>
                </w:rPr>
                <w:t>N 16РВ-27</w:t>
              </w:r>
            </w:hyperlink>
            <w:r>
              <w:rPr>
                <w:color w:val="392C69"/>
              </w:rPr>
              <w:t xml:space="preserve">, от 01.11.2016 </w:t>
            </w:r>
            <w:hyperlink r:id="rId7" w:history="1">
              <w:r>
                <w:rPr>
                  <w:color w:val="0000FF"/>
                </w:rPr>
                <w:t>N 17РВ-41</w:t>
              </w:r>
            </w:hyperlink>
            <w:r>
              <w:rPr>
                <w:color w:val="392C69"/>
              </w:rPr>
              <w:t>)</w:t>
            </w:r>
          </w:p>
        </w:tc>
      </w:tr>
    </w:tbl>
    <w:p w:rsidR="00FD1625" w:rsidRDefault="00FD1625" w:rsidP="00FD1625">
      <w:pPr>
        <w:pStyle w:val="ConsPlusNormal"/>
        <w:jc w:val="both"/>
      </w:pPr>
    </w:p>
    <w:p w:rsidR="00FD1625" w:rsidRDefault="00FD1625" w:rsidP="00FD1625">
      <w:pPr>
        <w:pStyle w:val="ConsPlusNormal"/>
        <w:ind w:firstLine="540"/>
        <w:jc w:val="both"/>
      </w:pPr>
      <w:r>
        <w:t xml:space="preserve">1. Утвердить прилагаемые Методические </w:t>
      </w:r>
      <w:hyperlink w:anchor="P36" w:history="1">
        <w:r>
          <w:rPr>
            <w:color w:val="0000FF"/>
          </w:rPr>
          <w:t>рекомендации</w:t>
        </w:r>
      </w:hyperlink>
      <w:r>
        <w:t xml:space="preserve"> по размещению нестационарных торговых объектов на территории муниципальных образований Московской области (далее - Методические рекомендации).</w:t>
      </w:r>
    </w:p>
    <w:p w:rsidR="00FD1625" w:rsidRDefault="00FD1625" w:rsidP="00FD1625">
      <w:pPr>
        <w:pStyle w:val="ConsPlusNormal"/>
        <w:spacing w:before="220"/>
        <w:ind w:firstLine="540"/>
        <w:jc w:val="both"/>
      </w:pPr>
      <w:r>
        <w:t xml:space="preserve">2. Рекомендовать органам местного самоуправления муниципальных образований Московской области (далее - органы местного самоуправления), определенным в соответствии с уставом муниципального образования, при разработке и утверждении схемы размещения нестационарных торговых объектов на территории муниципального образования учитывать Методические </w:t>
      </w:r>
      <w:hyperlink w:anchor="P36" w:history="1">
        <w:r>
          <w:rPr>
            <w:color w:val="0000FF"/>
          </w:rPr>
          <w:t>рекомендации</w:t>
        </w:r>
      </w:hyperlink>
      <w:r>
        <w:t>, утвержденные настоящим распоряжением.</w:t>
      </w:r>
    </w:p>
    <w:p w:rsidR="00FD1625" w:rsidRDefault="00FD1625" w:rsidP="00FD1625">
      <w:pPr>
        <w:pStyle w:val="ConsPlusNormal"/>
        <w:spacing w:before="220"/>
        <w:ind w:firstLine="540"/>
        <w:jc w:val="both"/>
      </w:pPr>
      <w:r>
        <w:t>3. Управлению торговли Министерства потребительского рынка и услуг Московской области довести настоящее распоряжение до органов местного самоуправления.</w:t>
      </w:r>
    </w:p>
    <w:p w:rsidR="00FD1625" w:rsidRDefault="00FD1625" w:rsidP="00FD1625">
      <w:pPr>
        <w:pStyle w:val="ConsPlusNormal"/>
        <w:spacing w:before="220"/>
        <w:ind w:firstLine="540"/>
        <w:jc w:val="both"/>
      </w:pPr>
      <w:r>
        <w:t>4. Организационно-правовому управлению Министерства потребительского рынка и услуг Московской области организовать:</w:t>
      </w:r>
    </w:p>
    <w:p w:rsidR="00FD1625" w:rsidRDefault="00FD1625" w:rsidP="00FD1625">
      <w:pPr>
        <w:pStyle w:val="ConsPlusNormal"/>
        <w:spacing w:before="220"/>
        <w:ind w:firstLine="540"/>
        <w:jc w:val="both"/>
      </w:pPr>
      <w:r>
        <w:t xml:space="preserve">4.1. Опубликование настоящего распоряжения в газете "Ежедневные новости. Подмосковье" и размещение (опубликование) на </w:t>
      </w:r>
      <w:proofErr w:type="spellStart"/>
      <w:proofErr w:type="gramStart"/>
      <w:r>
        <w:t>интернет-портале</w:t>
      </w:r>
      <w:proofErr w:type="spellEnd"/>
      <w:proofErr w:type="gramEnd"/>
      <w:r>
        <w:t xml:space="preserve"> Правительства Московской области.</w:t>
      </w:r>
    </w:p>
    <w:p w:rsidR="00FD1625" w:rsidRDefault="00FD1625" w:rsidP="00FD1625">
      <w:pPr>
        <w:pStyle w:val="ConsPlusNormal"/>
        <w:spacing w:before="220"/>
        <w:ind w:firstLine="540"/>
        <w:jc w:val="both"/>
      </w:pPr>
      <w:r>
        <w:t>4.2. Размещение настоящего распоряжения на официальном сайте Министерства потребительского рынка и услуг Московской области в информационно-телекоммуникационной сети Интернет.</w:t>
      </w:r>
    </w:p>
    <w:p w:rsidR="00FD1625" w:rsidRDefault="00FD1625" w:rsidP="00FD1625">
      <w:pPr>
        <w:pStyle w:val="ConsPlusNormal"/>
        <w:spacing w:before="220"/>
        <w:ind w:firstLine="540"/>
        <w:jc w:val="both"/>
      </w:pPr>
      <w:r>
        <w:t xml:space="preserve">5. </w:t>
      </w:r>
      <w:proofErr w:type="gramStart"/>
      <w:r>
        <w:t>Контроль за</w:t>
      </w:r>
      <w:proofErr w:type="gramEnd"/>
      <w:r>
        <w:t xml:space="preserve"> выполнением настоящего распоряжения оставляю за собой.</w:t>
      </w:r>
    </w:p>
    <w:p w:rsidR="00FD1625" w:rsidRDefault="00FD1625" w:rsidP="00FD1625">
      <w:pPr>
        <w:pStyle w:val="ConsPlusNormal"/>
        <w:jc w:val="both"/>
      </w:pPr>
    </w:p>
    <w:p w:rsidR="00FD1625" w:rsidRDefault="00FD1625" w:rsidP="00FD1625">
      <w:pPr>
        <w:pStyle w:val="ConsPlusNormal"/>
        <w:jc w:val="right"/>
      </w:pPr>
      <w:r>
        <w:t>Министр</w:t>
      </w:r>
    </w:p>
    <w:p w:rsidR="00FD1625" w:rsidRDefault="00FD1625" w:rsidP="00FD1625">
      <w:pPr>
        <w:pStyle w:val="ConsPlusNormal"/>
        <w:jc w:val="right"/>
      </w:pPr>
      <w:r>
        <w:t xml:space="preserve">В.В. </w:t>
      </w:r>
      <w:proofErr w:type="spellStart"/>
      <w:r>
        <w:t>Посаженников</w:t>
      </w:r>
      <w:proofErr w:type="spellEnd"/>
    </w:p>
    <w:p w:rsidR="00FD1625" w:rsidRDefault="00FD1625" w:rsidP="00FD1625">
      <w:pPr>
        <w:pStyle w:val="ConsPlusNormal"/>
        <w:jc w:val="both"/>
      </w:pPr>
    </w:p>
    <w:p w:rsidR="00FD1625" w:rsidRDefault="00FD1625" w:rsidP="00FD1625">
      <w:pPr>
        <w:pStyle w:val="ConsPlusNormal"/>
        <w:jc w:val="both"/>
      </w:pPr>
    </w:p>
    <w:p w:rsidR="00FD1625" w:rsidRDefault="00FD1625" w:rsidP="00FD1625">
      <w:pPr>
        <w:pStyle w:val="ConsPlusNormal"/>
        <w:jc w:val="both"/>
      </w:pPr>
    </w:p>
    <w:p w:rsidR="00FD1625" w:rsidRDefault="00FD1625" w:rsidP="00FD1625">
      <w:pPr>
        <w:pStyle w:val="ConsPlusNormal"/>
        <w:jc w:val="both"/>
      </w:pPr>
    </w:p>
    <w:p w:rsidR="00FD1625" w:rsidRDefault="00FD1625" w:rsidP="00FD1625">
      <w:pPr>
        <w:pStyle w:val="ConsPlusNormal"/>
        <w:jc w:val="both"/>
      </w:pPr>
    </w:p>
    <w:p w:rsidR="00FD1625" w:rsidRDefault="00FD1625" w:rsidP="00FD1625">
      <w:pPr>
        <w:pStyle w:val="ConsPlusNormal"/>
        <w:jc w:val="right"/>
        <w:outlineLvl w:val="0"/>
      </w:pPr>
    </w:p>
    <w:p w:rsidR="00FD1625" w:rsidRDefault="00FD1625" w:rsidP="00FD1625">
      <w:pPr>
        <w:pStyle w:val="ConsPlusNormal"/>
        <w:jc w:val="right"/>
        <w:outlineLvl w:val="0"/>
      </w:pPr>
    </w:p>
    <w:p w:rsidR="00FD1625" w:rsidRDefault="00FD1625" w:rsidP="00FD1625">
      <w:pPr>
        <w:pStyle w:val="ConsPlusNormal"/>
        <w:jc w:val="right"/>
        <w:outlineLvl w:val="0"/>
      </w:pPr>
    </w:p>
    <w:p w:rsidR="00FD1625" w:rsidRDefault="00FD1625" w:rsidP="00FD1625">
      <w:pPr>
        <w:pStyle w:val="ConsPlusNormal"/>
        <w:jc w:val="right"/>
        <w:outlineLvl w:val="0"/>
      </w:pPr>
    </w:p>
    <w:p w:rsidR="00FD1625" w:rsidRDefault="00FD1625" w:rsidP="00FD1625">
      <w:pPr>
        <w:pStyle w:val="ConsPlusNormal"/>
        <w:jc w:val="right"/>
        <w:outlineLvl w:val="0"/>
      </w:pPr>
      <w:bookmarkStart w:id="0" w:name="_GoBack"/>
      <w:bookmarkEnd w:id="0"/>
      <w:r>
        <w:lastRenderedPageBreak/>
        <w:t>Утверждены</w:t>
      </w:r>
    </w:p>
    <w:p w:rsidR="00FD1625" w:rsidRDefault="00FD1625" w:rsidP="00FD1625">
      <w:pPr>
        <w:pStyle w:val="ConsPlusNormal"/>
        <w:jc w:val="right"/>
      </w:pPr>
      <w:r>
        <w:t>распоряжением Министерства</w:t>
      </w:r>
    </w:p>
    <w:p w:rsidR="00FD1625" w:rsidRDefault="00FD1625" w:rsidP="00FD1625">
      <w:pPr>
        <w:pStyle w:val="ConsPlusNormal"/>
        <w:jc w:val="right"/>
      </w:pPr>
      <w:r>
        <w:t>потребительского рынка и услуг</w:t>
      </w:r>
    </w:p>
    <w:p w:rsidR="00FD1625" w:rsidRDefault="00FD1625" w:rsidP="00FD1625">
      <w:pPr>
        <w:pStyle w:val="ConsPlusNormal"/>
        <w:jc w:val="right"/>
      </w:pPr>
      <w:r>
        <w:t>Московской области</w:t>
      </w:r>
    </w:p>
    <w:p w:rsidR="00FD1625" w:rsidRDefault="00FD1625" w:rsidP="00FD1625">
      <w:pPr>
        <w:pStyle w:val="ConsPlusNormal"/>
        <w:jc w:val="right"/>
      </w:pPr>
      <w:r>
        <w:t>от 2 июня 2014 г. N 16РВ-34</w:t>
      </w:r>
    </w:p>
    <w:p w:rsidR="00FD1625" w:rsidRDefault="00FD1625" w:rsidP="00FD1625">
      <w:pPr>
        <w:pStyle w:val="ConsPlusNormal"/>
        <w:jc w:val="both"/>
      </w:pPr>
    </w:p>
    <w:p w:rsidR="00FD1625" w:rsidRDefault="00FD1625" w:rsidP="00FD1625">
      <w:pPr>
        <w:pStyle w:val="ConsPlusTitle"/>
        <w:jc w:val="center"/>
      </w:pPr>
      <w:bookmarkStart w:id="1" w:name="P36"/>
      <w:bookmarkEnd w:id="1"/>
      <w:r>
        <w:t>МЕТОДИЧЕСКИЕ РЕКОМЕНДАЦИИ</w:t>
      </w:r>
    </w:p>
    <w:p w:rsidR="00FD1625" w:rsidRDefault="00FD1625" w:rsidP="00FD1625">
      <w:pPr>
        <w:pStyle w:val="ConsPlusTitle"/>
        <w:jc w:val="center"/>
      </w:pPr>
      <w:r>
        <w:t>ПО РАЗМЕЩЕНИЮ НЕСТАЦИОНАРНЫХ ТОРГОВЫХ ОБЪЕКТОВ НА ТЕРРИТОРИИ</w:t>
      </w:r>
    </w:p>
    <w:p w:rsidR="00FD1625" w:rsidRDefault="00FD1625" w:rsidP="00FD1625">
      <w:pPr>
        <w:pStyle w:val="ConsPlusTitle"/>
        <w:jc w:val="center"/>
      </w:pPr>
      <w:r>
        <w:t>МУНИЦИПАЛЬНЫХ ОБРАЗОВАНИЙ МОСКОВСКОЙ ОБЛАСТИ</w:t>
      </w:r>
    </w:p>
    <w:p w:rsidR="00FD1625" w:rsidRDefault="00FD1625" w:rsidP="00FD16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1625" w:rsidTr="00FA2CFA">
        <w:trPr>
          <w:jc w:val="center"/>
        </w:trPr>
        <w:tc>
          <w:tcPr>
            <w:tcW w:w="9294" w:type="dxa"/>
            <w:tcBorders>
              <w:top w:val="nil"/>
              <w:left w:val="single" w:sz="24" w:space="0" w:color="CED3F1"/>
              <w:bottom w:val="nil"/>
              <w:right w:val="single" w:sz="24" w:space="0" w:color="F4F3F8"/>
            </w:tcBorders>
            <w:shd w:val="clear" w:color="auto" w:fill="F4F3F8"/>
          </w:tcPr>
          <w:p w:rsidR="00FD1625" w:rsidRDefault="00FD1625" w:rsidP="00FA2CFA">
            <w:pPr>
              <w:pStyle w:val="ConsPlusNormal"/>
              <w:jc w:val="center"/>
            </w:pPr>
            <w:r>
              <w:rPr>
                <w:color w:val="392C69"/>
              </w:rPr>
              <w:t>Список изменяющих документов</w:t>
            </w:r>
          </w:p>
          <w:p w:rsidR="00FD1625" w:rsidRDefault="00FD1625" w:rsidP="00FA2CFA">
            <w:pPr>
              <w:pStyle w:val="ConsPlusNormal"/>
              <w:jc w:val="center"/>
            </w:pPr>
            <w:proofErr w:type="gramStart"/>
            <w:r>
              <w:rPr>
                <w:color w:val="392C69"/>
              </w:rPr>
              <w:t>(в ред. распоряжений Министерства потребительского рынка</w:t>
            </w:r>
            <w:proofErr w:type="gramEnd"/>
          </w:p>
          <w:p w:rsidR="00FD1625" w:rsidRDefault="00FD1625" w:rsidP="00FA2CFA">
            <w:pPr>
              <w:pStyle w:val="ConsPlusNormal"/>
              <w:jc w:val="center"/>
            </w:pPr>
            <w:r>
              <w:rPr>
                <w:color w:val="392C69"/>
              </w:rPr>
              <w:t xml:space="preserve">и услуг МО от 17.12.2014 </w:t>
            </w:r>
            <w:hyperlink r:id="rId8" w:history="1">
              <w:r>
                <w:rPr>
                  <w:color w:val="0000FF"/>
                </w:rPr>
                <w:t>N 16РВ-61</w:t>
              </w:r>
            </w:hyperlink>
            <w:r>
              <w:rPr>
                <w:color w:val="392C69"/>
              </w:rPr>
              <w:t xml:space="preserve">, от 27.02.2015 </w:t>
            </w:r>
            <w:hyperlink r:id="rId9" w:history="1">
              <w:r>
                <w:rPr>
                  <w:color w:val="0000FF"/>
                </w:rPr>
                <w:t>N 16РВ-11</w:t>
              </w:r>
            </w:hyperlink>
            <w:r>
              <w:rPr>
                <w:color w:val="392C69"/>
              </w:rPr>
              <w:t>,</w:t>
            </w:r>
          </w:p>
          <w:p w:rsidR="00FD1625" w:rsidRDefault="00FD1625" w:rsidP="00FA2CFA">
            <w:pPr>
              <w:pStyle w:val="ConsPlusNormal"/>
              <w:jc w:val="center"/>
            </w:pPr>
            <w:r>
              <w:rPr>
                <w:color w:val="392C69"/>
              </w:rPr>
              <w:t xml:space="preserve">от 15.06.2015 </w:t>
            </w:r>
            <w:hyperlink r:id="rId10" w:history="1">
              <w:r>
                <w:rPr>
                  <w:color w:val="0000FF"/>
                </w:rPr>
                <w:t>N 16РВ-27</w:t>
              </w:r>
            </w:hyperlink>
            <w:r>
              <w:rPr>
                <w:color w:val="392C69"/>
              </w:rPr>
              <w:t xml:space="preserve">, от 01.11.2016 </w:t>
            </w:r>
            <w:hyperlink r:id="rId11" w:history="1">
              <w:r>
                <w:rPr>
                  <w:color w:val="0000FF"/>
                </w:rPr>
                <w:t>N 17РВ-41</w:t>
              </w:r>
            </w:hyperlink>
            <w:r>
              <w:rPr>
                <w:color w:val="392C69"/>
              </w:rPr>
              <w:t>)</w:t>
            </w:r>
          </w:p>
        </w:tc>
      </w:tr>
    </w:tbl>
    <w:p w:rsidR="00FD1625" w:rsidRDefault="00FD1625" w:rsidP="00FD1625">
      <w:pPr>
        <w:pStyle w:val="ConsPlusNormal"/>
        <w:jc w:val="both"/>
      </w:pPr>
    </w:p>
    <w:p w:rsidR="00FD1625" w:rsidRDefault="00FD1625" w:rsidP="00FD1625">
      <w:pPr>
        <w:pStyle w:val="ConsPlusNormal"/>
        <w:jc w:val="center"/>
        <w:outlineLvl w:val="1"/>
      </w:pPr>
      <w:r>
        <w:t>1. Общие положения</w:t>
      </w:r>
    </w:p>
    <w:p w:rsidR="00FD1625" w:rsidRDefault="00FD1625" w:rsidP="00FD1625">
      <w:pPr>
        <w:pStyle w:val="ConsPlusNormal"/>
        <w:jc w:val="both"/>
      </w:pPr>
    </w:p>
    <w:p w:rsidR="00FD1625" w:rsidRDefault="00FD1625" w:rsidP="00FD1625">
      <w:pPr>
        <w:pStyle w:val="ConsPlusNormal"/>
        <w:ind w:firstLine="540"/>
        <w:jc w:val="both"/>
      </w:pPr>
      <w:r>
        <w:t>1.1. Методические рекомендации по размещению нестационарных торговых объектов на территории муниципальных образований Московской области (далее - методические рекомендации) разработаны в целях оказания методической помощи органам местного самоуправления муниципальных образований Московской области (далее - органы местного самоуправления) по вопросам, связанным с размещением и эксплуатацией нестационарных торговых объектов на территории муниципальных образований Московской области.</w:t>
      </w:r>
    </w:p>
    <w:p w:rsidR="00FD1625" w:rsidRDefault="00FD1625" w:rsidP="00FD1625">
      <w:pPr>
        <w:pStyle w:val="ConsPlusNormal"/>
        <w:spacing w:before="220"/>
        <w:ind w:firstLine="540"/>
        <w:jc w:val="both"/>
      </w:pPr>
      <w:r>
        <w:t xml:space="preserve">1.2. Понятия, применяемые в настоящих методических рекомендациях, используются в том значении, в котором они предусмотрены Федеральным </w:t>
      </w:r>
      <w:hyperlink r:id="rId12"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w:t>
      </w:r>
    </w:p>
    <w:p w:rsidR="00FD1625" w:rsidRDefault="00FD1625" w:rsidP="00FD1625">
      <w:pPr>
        <w:pStyle w:val="ConsPlusNormal"/>
        <w:spacing w:before="220"/>
        <w:ind w:firstLine="540"/>
        <w:jc w:val="both"/>
      </w:pPr>
      <w:r>
        <w:t>1.3. Нестационарные торговые объекты не являются недвижимым имуществом, права на них не подлежат регистрации в Едином государственном реестре прав на недвижимое имущество и сделок с ним.</w:t>
      </w:r>
    </w:p>
    <w:p w:rsidR="00FD1625" w:rsidRDefault="00FD1625" w:rsidP="00FD1625">
      <w:pPr>
        <w:pStyle w:val="ConsPlusNormal"/>
        <w:spacing w:before="220"/>
        <w:ind w:firstLine="540"/>
        <w:jc w:val="both"/>
      </w:pPr>
      <w:r>
        <w:t>1.4. В целях применения настоящих методических рекомендаций:</w:t>
      </w:r>
    </w:p>
    <w:p w:rsidR="00FD1625" w:rsidRDefault="00FD1625" w:rsidP="00FD1625">
      <w:pPr>
        <w:pStyle w:val="ConsPlusNormal"/>
        <w:spacing w:before="220"/>
        <w:ind w:firstLine="540"/>
        <w:jc w:val="both"/>
      </w:pPr>
      <w:r>
        <w:t>к социально значимым специализациям нестационарных торговых объектов относятся следующие примерные продовольственные специализации, направленные на восполнение дефицита потребления покупателями продуктов питания в случае недостаточного количества торговых объектов в муниципальном образовании: "Хлеб и хлебобулочные изделия", "Молоко и молочные продукты", "Овощи-фрукты", "Мясная гастрономия";</w:t>
      </w:r>
    </w:p>
    <w:p w:rsidR="00FD1625" w:rsidRDefault="00FD1625" w:rsidP="00FD1625">
      <w:pPr>
        <w:pStyle w:val="ConsPlusNormal"/>
        <w:spacing w:before="220"/>
        <w:ind w:firstLine="540"/>
        <w:jc w:val="both"/>
      </w:pPr>
      <w:r>
        <w:t xml:space="preserve">под </w:t>
      </w:r>
      <w:proofErr w:type="gramStart"/>
      <w:r>
        <w:t>архитектурным решением</w:t>
      </w:r>
      <w:proofErr w:type="gramEnd"/>
      <w:r>
        <w:t xml:space="preserve"> понимается авторский замысел нестационарного объекта с комплексным решением функциональных, конструктивных и эстетических требований к нему, а также социальных, экономических, санитарно-гигиенических, экологических, инженерно-технических аспектов, зафиксированных в документации.</w:t>
      </w:r>
    </w:p>
    <w:p w:rsidR="00FD1625" w:rsidRDefault="00FD1625" w:rsidP="00FD1625">
      <w:pPr>
        <w:pStyle w:val="ConsPlusNormal"/>
        <w:spacing w:before="220"/>
        <w:ind w:firstLine="540"/>
        <w:jc w:val="both"/>
      </w:pPr>
      <w:r>
        <w:t>1.5.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FD1625" w:rsidRDefault="00FD1625" w:rsidP="00FD1625">
      <w:pPr>
        <w:pStyle w:val="ConsPlusNormal"/>
        <w:jc w:val="both"/>
      </w:pPr>
      <w:r>
        <w:t>(</w:t>
      </w:r>
      <w:proofErr w:type="gramStart"/>
      <w:r>
        <w:t>п</w:t>
      </w:r>
      <w:proofErr w:type="gramEnd"/>
      <w:r>
        <w:t xml:space="preserve">. 1.5 введен </w:t>
      </w:r>
      <w:hyperlink r:id="rId13" w:history="1">
        <w:r>
          <w:rPr>
            <w:color w:val="0000FF"/>
          </w:rPr>
          <w:t>распоряжением</w:t>
        </w:r>
      </w:hyperlink>
      <w:r>
        <w:t xml:space="preserve"> Министерства потребительского рынка и услуг МО от 17.12.2014 N 16РВ-61)</w:t>
      </w:r>
    </w:p>
    <w:p w:rsidR="00FD1625" w:rsidRDefault="00FD1625" w:rsidP="00FD1625">
      <w:pPr>
        <w:pStyle w:val="ConsPlusNormal"/>
        <w:jc w:val="both"/>
      </w:pPr>
    </w:p>
    <w:p w:rsidR="00FD1625" w:rsidRDefault="00FD1625" w:rsidP="00FD1625">
      <w:pPr>
        <w:pStyle w:val="ConsPlusNormal"/>
        <w:jc w:val="center"/>
        <w:outlineLvl w:val="1"/>
      </w:pPr>
      <w:r>
        <w:t>2. Планирование и разработка схемы размещения</w:t>
      </w:r>
    </w:p>
    <w:p w:rsidR="00FD1625" w:rsidRDefault="00FD1625" w:rsidP="00FD1625">
      <w:pPr>
        <w:pStyle w:val="ConsPlusNormal"/>
        <w:jc w:val="center"/>
      </w:pPr>
      <w:r>
        <w:lastRenderedPageBreak/>
        <w:t>нестационарных торговых объектов органами</w:t>
      </w:r>
    </w:p>
    <w:p w:rsidR="00FD1625" w:rsidRDefault="00FD1625" w:rsidP="00FD1625">
      <w:pPr>
        <w:pStyle w:val="ConsPlusNormal"/>
        <w:jc w:val="center"/>
      </w:pPr>
      <w:r>
        <w:t>местного самоуправления</w:t>
      </w:r>
    </w:p>
    <w:p w:rsidR="00FD1625" w:rsidRDefault="00FD1625" w:rsidP="00FD1625">
      <w:pPr>
        <w:pStyle w:val="ConsPlusNormal"/>
        <w:jc w:val="both"/>
      </w:pPr>
    </w:p>
    <w:p w:rsidR="00FD1625" w:rsidRDefault="00FD1625" w:rsidP="00FD1625">
      <w:pPr>
        <w:pStyle w:val="ConsPlusNormal"/>
        <w:ind w:firstLine="540"/>
        <w:jc w:val="both"/>
      </w:pPr>
      <w:r>
        <w:t xml:space="preserve">2.1. </w:t>
      </w:r>
      <w:proofErr w:type="gramStart"/>
      <w:r>
        <w:t>Разработка схемы размещения нестационарных торговых объектов (далее - схема) основывается на результатах проведенного анализа состояния розничной торговли на территории муниципального образования, результатах инвентаризации существующих нестационарных торговых объектов, а также соблюдения требований о размещении не менее чем шестидесяти процентов от общего количества нестационарных торговых объектов для использования субъектами малого или среднего предпринимательства, осуществляющими торговую деятельность.</w:t>
      </w:r>
      <w:proofErr w:type="gramEnd"/>
    </w:p>
    <w:p w:rsidR="00FD1625" w:rsidRDefault="00FD1625" w:rsidP="00FD1625">
      <w:pPr>
        <w:pStyle w:val="ConsPlusNormal"/>
        <w:spacing w:before="220"/>
        <w:ind w:firstLine="540"/>
        <w:jc w:val="both"/>
      </w:pPr>
      <w:r>
        <w:t>2.2. Инвентаризация нестационарных торговых объектов предусматривает:</w:t>
      </w:r>
    </w:p>
    <w:p w:rsidR="00FD1625" w:rsidRDefault="00FD1625" w:rsidP="00FD1625">
      <w:pPr>
        <w:pStyle w:val="ConsPlusNormal"/>
        <w:spacing w:before="220"/>
        <w:ind w:firstLine="540"/>
        <w:jc w:val="both"/>
      </w:pPr>
      <w:r>
        <w:t>анализ размещения нестационарных торговых объектов в разрезе городских и сельских поселений;</w:t>
      </w:r>
    </w:p>
    <w:p w:rsidR="00FD1625" w:rsidRDefault="00FD1625" w:rsidP="00FD1625">
      <w:pPr>
        <w:pStyle w:val="ConsPlusNormal"/>
        <w:spacing w:before="220"/>
        <w:ind w:firstLine="540"/>
        <w:jc w:val="both"/>
      </w:pPr>
      <w:r>
        <w:t>учет хозяйствующих субъектов, осуществляющих торговую деятельность в нестационарных торговых объектах;</w:t>
      </w:r>
    </w:p>
    <w:p w:rsidR="00FD1625" w:rsidRDefault="00FD1625" w:rsidP="00FD1625">
      <w:pPr>
        <w:pStyle w:val="ConsPlusNormal"/>
        <w:spacing w:before="220"/>
        <w:ind w:firstLine="540"/>
        <w:jc w:val="both"/>
      </w:pPr>
      <w:r>
        <w:t>учет и оценку выданных документов, связанных с размещением нестационарных торговых объектов и осуществлением торговой деятельности;</w:t>
      </w:r>
    </w:p>
    <w:p w:rsidR="00FD1625" w:rsidRDefault="00FD1625" w:rsidP="00FD1625">
      <w:pPr>
        <w:pStyle w:val="ConsPlusNormal"/>
        <w:spacing w:before="220"/>
        <w:ind w:firstLine="540"/>
        <w:jc w:val="both"/>
      </w:pPr>
      <w:r>
        <w:t>учет незаконно размещенных нестационарных торговых объектов.</w:t>
      </w:r>
    </w:p>
    <w:p w:rsidR="00FD1625" w:rsidRDefault="00FD1625" w:rsidP="00FD1625">
      <w:pPr>
        <w:pStyle w:val="ConsPlusNormal"/>
        <w:spacing w:before="220"/>
        <w:ind w:firstLine="540"/>
        <w:jc w:val="both"/>
      </w:pPr>
      <w:r>
        <w:t>2.3. Инвентаризация нестационарных торговых объектов, включенных в схему, а также незаконно размещенных нестационарных торговых объектов проводится не реже одного раза в год.</w:t>
      </w:r>
    </w:p>
    <w:p w:rsidR="00FD1625" w:rsidRDefault="00FD1625" w:rsidP="00FD1625">
      <w:pPr>
        <w:pStyle w:val="ConsPlusNormal"/>
        <w:spacing w:before="220"/>
        <w:ind w:firstLine="540"/>
        <w:jc w:val="both"/>
      </w:pPr>
      <w:r>
        <w:t xml:space="preserve">2.4. Результаты инвентаризации оформляются по форме согласно </w:t>
      </w:r>
      <w:hyperlink w:anchor="P167" w:history="1">
        <w:r>
          <w:rPr>
            <w:color w:val="0000FF"/>
          </w:rPr>
          <w:t>приложению N 1</w:t>
        </w:r>
      </w:hyperlink>
      <w:r>
        <w:t xml:space="preserve"> к настоящим методическим рекомендациям и направляются в Министерство потребительского рынка и услуг Московской области ежегодно до 20 декабря текущего года.</w:t>
      </w:r>
    </w:p>
    <w:p w:rsidR="00FD1625" w:rsidRDefault="00FD1625" w:rsidP="00FD1625">
      <w:pPr>
        <w:pStyle w:val="ConsPlusNormal"/>
        <w:spacing w:before="220"/>
        <w:ind w:firstLine="540"/>
        <w:jc w:val="both"/>
      </w:pPr>
      <w:r>
        <w:t xml:space="preserve">2.5. По итогам инвентаризации проводятся оценка потребности в нестационарных торговых объектах по видам и специализациям и </w:t>
      </w:r>
      <w:proofErr w:type="gramStart"/>
      <w:r>
        <w:t>мероприятия</w:t>
      </w:r>
      <w:proofErr w:type="gramEnd"/>
      <w:r>
        <w:t xml:space="preserve"> по рациональному размещению нестационарных объектов исходя из местных особенностей, обеспечения территориальной доступности, уровня развития товаропроводящей инфраструктуры, при котором во всех населенных пунктах обеспечивается возможность приобретения населением товаров.</w:t>
      </w:r>
    </w:p>
    <w:p w:rsidR="00FD1625" w:rsidRDefault="00FD1625" w:rsidP="00FD1625">
      <w:pPr>
        <w:pStyle w:val="ConsPlusNormal"/>
        <w:spacing w:before="220"/>
        <w:ind w:firstLine="540"/>
        <w:jc w:val="both"/>
      </w:pPr>
      <w:r>
        <w:t xml:space="preserve">2.6. При планировании схемы рекомендуется учитывать следующее процентное соотношение нестационарных торговых объектов по специализациям к общему количеству мест размещения нестационарных торговых </w:t>
      </w:r>
      <w:proofErr w:type="gramStart"/>
      <w:r>
        <w:t>объектов</w:t>
      </w:r>
      <w:proofErr w:type="gramEnd"/>
      <w:r>
        <w:t xml:space="preserve"> в схеме исходя из особенностей организации торговой деятельности на территории муниципального образования:</w:t>
      </w:r>
    </w:p>
    <w:p w:rsidR="00FD1625" w:rsidRDefault="00FD1625" w:rsidP="00FD1625">
      <w:pPr>
        <w:pStyle w:val="ConsPlusNormal"/>
        <w:spacing w:before="220"/>
        <w:ind w:firstLine="540"/>
        <w:jc w:val="both"/>
      </w:pPr>
      <w:r>
        <w:t>"хлеб и хлебобулочные изделия" - от 10 процентов до 15 процентов;</w:t>
      </w:r>
    </w:p>
    <w:p w:rsidR="00FD1625" w:rsidRDefault="00FD1625" w:rsidP="00FD1625">
      <w:pPr>
        <w:pStyle w:val="ConsPlusNormal"/>
        <w:spacing w:before="220"/>
        <w:ind w:firstLine="540"/>
        <w:jc w:val="both"/>
      </w:pPr>
      <w:r>
        <w:t>"молоко и молочные продукты" - от 10 процентов до 15 процентов;</w:t>
      </w:r>
    </w:p>
    <w:p w:rsidR="00FD1625" w:rsidRDefault="00FD1625" w:rsidP="00FD1625">
      <w:pPr>
        <w:pStyle w:val="ConsPlusNormal"/>
        <w:spacing w:before="220"/>
        <w:ind w:firstLine="540"/>
        <w:jc w:val="both"/>
      </w:pPr>
      <w:r>
        <w:t>"овощи-фрукты" - от 15 процентов до 20 процентов;</w:t>
      </w:r>
    </w:p>
    <w:p w:rsidR="00FD1625" w:rsidRDefault="00FD1625" w:rsidP="00FD1625">
      <w:pPr>
        <w:pStyle w:val="ConsPlusNormal"/>
        <w:spacing w:before="220"/>
        <w:ind w:firstLine="540"/>
        <w:jc w:val="both"/>
      </w:pPr>
      <w:r>
        <w:t>"мясная гастрономия" - от 15 процентов до 20 процентов.</w:t>
      </w:r>
    </w:p>
    <w:p w:rsidR="00FD1625" w:rsidRDefault="00FD1625" w:rsidP="00FD1625">
      <w:pPr>
        <w:pStyle w:val="ConsPlusNormal"/>
        <w:spacing w:before="220"/>
        <w:ind w:firstLine="540"/>
        <w:jc w:val="both"/>
      </w:pPr>
      <w:proofErr w:type="gramStart"/>
      <w:r>
        <w:t xml:space="preserve">Для обеспечения товарами граждан, проживающих в сельских населенных пунктах Московской области, отвечающих требованиям, установленным </w:t>
      </w:r>
      <w:hyperlink r:id="rId14" w:history="1">
        <w:r>
          <w:rPr>
            <w:color w:val="0000FF"/>
          </w:rPr>
          <w:t>Законом</w:t>
        </w:r>
      </w:hyperlink>
      <w:r>
        <w:t xml:space="preserve"> Московской области от 18.04.2008 N 49/2008-ОЗ "О дополнительных мерах по созданию условий для обеспечения продовольственными и промышленными товарами граждан, проживающих в сельских населенных пунктах в Московской области", рекомендуется предусматривать в схеме не менее </w:t>
      </w:r>
      <w:r>
        <w:lastRenderedPageBreak/>
        <w:t>одного объекта мобильной торговли, в иных случаях - не менее пяти процентов</w:t>
      </w:r>
      <w:proofErr w:type="gramEnd"/>
      <w:r>
        <w:t xml:space="preserve"> объектов мобильной торговли от общего количества мест размещения в схеме.</w:t>
      </w:r>
    </w:p>
    <w:p w:rsidR="00FD1625" w:rsidRDefault="00FD1625" w:rsidP="00FD1625">
      <w:pPr>
        <w:pStyle w:val="ConsPlusNormal"/>
        <w:jc w:val="both"/>
      </w:pPr>
      <w:r>
        <w:t xml:space="preserve">(абзац введен </w:t>
      </w:r>
      <w:hyperlink r:id="rId15" w:history="1">
        <w:r>
          <w:rPr>
            <w:color w:val="0000FF"/>
          </w:rPr>
          <w:t>распоряжением</w:t>
        </w:r>
      </w:hyperlink>
      <w:r>
        <w:t xml:space="preserve"> Министерства потребительского рынка и услуг МО от 27.02.2015 N 16РВ-11)</w:t>
      </w:r>
    </w:p>
    <w:p w:rsidR="00FD1625" w:rsidRDefault="00FD1625" w:rsidP="00FD1625">
      <w:pPr>
        <w:pStyle w:val="ConsPlusNormal"/>
        <w:spacing w:before="220"/>
        <w:ind w:firstLine="540"/>
        <w:jc w:val="both"/>
      </w:pPr>
      <w:r>
        <w:t>Рекомендуется предусматривать в схеме один специализированный нестационарный торговый объект на 100 тысяч жителей соответствующего муниципального образования Московской области.</w:t>
      </w:r>
    </w:p>
    <w:p w:rsidR="00FD1625" w:rsidRDefault="00FD1625" w:rsidP="00FD1625">
      <w:pPr>
        <w:pStyle w:val="ConsPlusNormal"/>
        <w:jc w:val="both"/>
      </w:pPr>
      <w:r>
        <w:t xml:space="preserve">(абзац введен </w:t>
      </w:r>
      <w:hyperlink r:id="rId16" w:history="1">
        <w:r>
          <w:rPr>
            <w:color w:val="0000FF"/>
          </w:rPr>
          <w:t>распоряжением</w:t>
        </w:r>
      </w:hyperlink>
      <w:r>
        <w:t xml:space="preserve"> Министерства потребительского рынка и услуг МО от 27.02.2015 N 16РВ-11)</w:t>
      </w:r>
    </w:p>
    <w:p w:rsidR="00FD1625" w:rsidRDefault="00FD1625" w:rsidP="00FD1625">
      <w:pPr>
        <w:pStyle w:val="ConsPlusNormal"/>
        <w:spacing w:before="220"/>
        <w:ind w:firstLine="540"/>
        <w:jc w:val="both"/>
      </w:pPr>
      <w:r>
        <w:t>2.7. Схема должна соответствовать градостроительным, строительным, архитектурным, пожарным, санитарным нормам, правилам и нормативам в соответствии с законодательством Российской Федерации и Московской области.</w:t>
      </w:r>
    </w:p>
    <w:p w:rsidR="00FD1625" w:rsidRDefault="00FD1625" w:rsidP="00FD1625">
      <w:pPr>
        <w:pStyle w:val="ConsPlusNormal"/>
        <w:spacing w:before="220"/>
        <w:ind w:firstLine="540"/>
        <w:jc w:val="both"/>
      </w:pPr>
      <w:r>
        <w:t xml:space="preserve">2.8. Утратил силу с 1 января 2017 года. - </w:t>
      </w:r>
      <w:hyperlink r:id="rId17" w:history="1">
        <w:r>
          <w:rPr>
            <w:color w:val="0000FF"/>
          </w:rPr>
          <w:t>Распоряжение</w:t>
        </w:r>
      </w:hyperlink>
      <w:r>
        <w:t xml:space="preserve"> Министерства потребительского рынка и услуг МО от 01.11.2016 N 17РВ-41.</w:t>
      </w:r>
    </w:p>
    <w:p w:rsidR="00FD1625" w:rsidRDefault="00FD1625" w:rsidP="00FD1625">
      <w:pPr>
        <w:pStyle w:val="ConsPlusNormal"/>
        <w:jc w:val="both"/>
      </w:pPr>
    </w:p>
    <w:p w:rsidR="00FD1625" w:rsidRDefault="00FD1625" w:rsidP="00FD1625">
      <w:pPr>
        <w:pStyle w:val="ConsPlusNormal"/>
        <w:jc w:val="center"/>
        <w:outlineLvl w:val="1"/>
      </w:pPr>
      <w:r>
        <w:t xml:space="preserve">3. Размещение </w:t>
      </w:r>
      <w:proofErr w:type="gramStart"/>
      <w:r>
        <w:t>нестационарных</w:t>
      </w:r>
      <w:proofErr w:type="gramEnd"/>
      <w:r>
        <w:t xml:space="preserve"> торговых</w:t>
      </w:r>
    </w:p>
    <w:p w:rsidR="00FD1625" w:rsidRDefault="00FD1625" w:rsidP="00FD1625">
      <w:pPr>
        <w:pStyle w:val="ConsPlusNormal"/>
        <w:jc w:val="center"/>
      </w:pPr>
      <w:r>
        <w:t>объектов после утверждения схемы</w:t>
      </w:r>
    </w:p>
    <w:p w:rsidR="00FD1625" w:rsidRDefault="00FD1625" w:rsidP="00FD1625">
      <w:pPr>
        <w:pStyle w:val="ConsPlusNormal"/>
        <w:jc w:val="both"/>
      </w:pPr>
    </w:p>
    <w:p w:rsidR="00FD1625" w:rsidRDefault="00FD1625" w:rsidP="00FD1625">
      <w:pPr>
        <w:pStyle w:val="ConsPlusNormal"/>
        <w:ind w:firstLine="540"/>
        <w:jc w:val="both"/>
      </w:pPr>
      <w:r>
        <w:t xml:space="preserve">3.1. </w:t>
      </w:r>
      <w:proofErr w:type="gramStart"/>
      <w:r>
        <w:t>Размещение нестационарных торговых объектов на территории муниципальных образований Московской области осуществляется по результатам проведения аукциона на право размещения нестационарных торговых объектов на территории муниципальных образований Московской области, который проводится органами местного самоуправления муниципальных образований Московской области после утверждения схемы в установленном порядке в соответствии с законодательством Российской Федерации и Московской области.</w:t>
      </w:r>
      <w:proofErr w:type="gramEnd"/>
    </w:p>
    <w:p w:rsidR="00FD1625" w:rsidRDefault="00FD1625" w:rsidP="00FD1625">
      <w:pPr>
        <w:pStyle w:val="ConsPlusNormal"/>
        <w:jc w:val="both"/>
      </w:pPr>
      <w:r>
        <w:t>(</w:t>
      </w:r>
      <w:proofErr w:type="gramStart"/>
      <w:r>
        <w:t>п</w:t>
      </w:r>
      <w:proofErr w:type="gramEnd"/>
      <w:r>
        <w:t xml:space="preserve">. 3.1 в ред. </w:t>
      </w:r>
      <w:hyperlink r:id="rId18" w:history="1">
        <w:r>
          <w:rPr>
            <w:color w:val="0000FF"/>
          </w:rPr>
          <w:t>распоряжения</w:t>
        </w:r>
      </w:hyperlink>
      <w:r>
        <w:t xml:space="preserve"> Министерства потребительского рынка и услуг МО от 01.11.2016 N 17РВ-41)</w:t>
      </w:r>
    </w:p>
    <w:p w:rsidR="00FD1625" w:rsidRDefault="00FD1625" w:rsidP="00FD1625">
      <w:pPr>
        <w:pStyle w:val="ConsPlusNormal"/>
        <w:spacing w:before="220"/>
        <w:ind w:firstLine="540"/>
        <w:jc w:val="both"/>
      </w:pPr>
      <w:r>
        <w:t xml:space="preserve">3.2. Органам местного самоуправления с учетом утвержденных типовых </w:t>
      </w:r>
      <w:proofErr w:type="gramStart"/>
      <w:r>
        <w:t>архитектурных решений</w:t>
      </w:r>
      <w:proofErr w:type="gramEnd"/>
      <w:r>
        <w:t xml:space="preserve"> рекомендуется предусматривать следующие размеры нестационарных торговых объектов:</w:t>
      </w:r>
    </w:p>
    <w:p w:rsidR="00FD1625" w:rsidRDefault="00FD1625" w:rsidP="00FD1625">
      <w:pPr>
        <w:pStyle w:val="ConsPlusNormal"/>
        <w:spacing w:before="220"/>
        <w:ind w:firstLine="540"/>
        <w:jc w:val="both"/>
      </w:pPr>
      <w:r>
        <w:t>павильоны общей площадью не более 50 кв. м;</w:t>
      </w:r>
    </w:p>
    <w:p w:rsidR="00FD1625" w:rsidRDefault="00FD1625" w:rsidP="00FD1625">
      <w:pPr>
        <w:pStyle w:val="ConsPlusNormal"/>
        <w:spacing w:before="220"/>
        <w:ind w:firstLine="540"/>
        <w:jc w:val="both"/>
      </w:pPr>
      <w:r>
        <w:t>киоски общей площадью не более 30 кв. м.</w:t>
      </w:r>
    </w:p>
    <w:p w:rsidR="00FD1625" w:rsidRDefault="00FD1625" w:rsidP="00FD1625">
      <w:pPr>
        <w:pStyle w:val="ConsPlusNormal"/>
        <w:spacing w:before="220"/>
        <w:ind w:firstLine="540"/>
        <w:jc w:val="both"/>
      </w:pPr>
      <w:r>
        <w:t xml:space="preserve">3.3. </w:t>
      </w:r>
      <w:proofErr w:type="gramStart"/>
      <w:r>
        <w:t>Основанием для размещения нестационарного торгового объекта является схема и договор на размещение нестационарного торгового объекта или иной договор, заключенный в порядке, установленном законодательством Российской Федерации и законодательством Московской области, между органом местного самоуправления и хозяйствующим субъектом (далее - договор), предметом которого является предоставление места для размещения нестационарного торгового объекта в соответствии со схемой.</w:t>
      </w:r>
      <w:proofErr w:type="gramEnd"/>
    </w:p>
    <w:p w:rsidR="00FD1625" w:rsidRDefault="00FD1625" w:rsidP="00FD1625">
      <w:pPr>
        <w:pStyle w:val="ConsPlusNormal"/>
        <w:jc w:val="both"/>
      </w:pPr>
      <w:r>
        <w:t>(</w:t>
      </w:r>
      <w:proofErr w:type="gramStart"/>
      <w:r>
        <w:t>в</w:t>
      </w:r>
      <w:proofErr w:type="gramEnd"/>
      <w:r>
        <w:t xml:space="preserve"> ред. </w:t>
      </w:r>
      <w:hyperlink r:id="rId19" w:history="1">
        <w:r>
          <w:rPr>
            <w:color w:val="0000FF"/>
          </w:rPr>
          <w:t>распоряжения</w:t>
        </w:r>
      </w:hyperlink>
      <w:r>
        <w:t xml:space="preserve"> Министерства потребительского рынка и услуг МО от 01.11.2016 N 17РВ-41)</w:t>
      </w:r>
    </w:p>
    <w:p w:rsidR="00FD1625" w:rsidRDefault="00FD1625" w:rsidP="00FD1625">
      <w:pPr>
        <w:pStyle w:val="ConsPlusNormal"/>
        <w:spacing w:before="220"/>
        <w:ind w:firstLine="540"/>
        <w:jc w:val="both"/>
      </w:pPr>
      <w:r>
        <w:t>Указанные договоры могут содержать положения, регулирующие пользование земельным участком под нестационарным торговым объектом, либо ссылку на существующий договор, регулирующий пользование земельным участком.</w:t>
      </w:r>
    </w:p>
    <w:p w:rsidR="00FD1625" w:rsidRDefault="00FD1625" w:rsidP="00FD1625">
      <w:pPr>
        <w:pStyle w:val="ConsPlusNormal"/>
        <w:jc w:val="both"/>
      </w:pPr>
      <w:r>
        <w:t xml:space="preserve">(в ред. </w:t>
      </w:r>
      <w:hyperlink r:id="rId20" w:history="1">
        <w:r>
          <w:rPr>
            <w:color w:val="0000FF"/>
          </w:rPr>
          <w:t>распоряжения</w:t>
        </w:r>
      </w:hyperlink>
      <w:r>
        <w:t xml:space="preserve"> Министерства потребительского рынка и услуг МО от 27.02.2015 N 16РВ-11)</w:t>
      </w:r>
    </w:p>
    <w:p w:rsidR="00FD1625" w:rsidRDefault="00FD1625" w:rsidP="00FD1625">
      <w:pPr>
        <w:pStyle w:val="ConsPlusNormal"/>
        <w:spacing w:before="220"/>
        <w:ind w:firstLine="540"/>
        <w:jc w:val="both"/>
      </w:pPr>
      <w:r>
        <w:t xml:space="preserve">3.4. Утратил силу с 1 января 2017 года. - </w:t>
      </w:r>
      <w:hyperlink r:id="rId21" w:history="1">
        <w:r>
          <w:rPr>
            <w:color w:val="0000FF"/>
          </w:rPr>
          <w:t>Распоряжение</w:t>
        </w:r>
      </w:hyperlink>
      <w:r>
        <w:t xml:space="preserve"> Министерства потребительского рынка и услуг МО от 01.11.2016 N 17РВ-41.</w:t>
      </w:r>
    </w:p>
    <w:p w:rsidR="00FD1625" w:rsidRDefault="00FD1625" w:rsidP="00FD1625">
      <w:pPr>
        <w:pStyle w:val="ConsPlusNormal"/>
        <w:spacing w:before="220"/>
        <w:ind w:firstLine="540"/>
        <w:jc w:val="both"/>
      </w:pPr>
      <w:r>
        <w:t>3.5. Договор не может быть заключен на срок, превышающий срок действия схемы.</w:t>
      </w:r>
    </w:p>
    <w:p w:rsidR="00FD1625" w:rsidRDefault="00FD1625" w:rsidP="00FD1625">
      <w:pPr>
        <w:pStyle w:val="ConsPlusNormal"/>
        <w:spacing w:before="220"/>
        <w:ind w:firstLine="540"/>
        <w:jc w:val="both"/>
      </w:pPr>
      <w:r>
        <w:lastRenderedPageBreak/>
        <w:t>3.6. Специализация нестационарного торгового объекта является существенным условием договора.</w:t>
      </w:r>
    </w:p>
    <w:p w:rsidR="00FD1625" w:rsidRDefault="00FD1625" w:rsidP="00FD1625">
      <w:pPr>
        <w:pStyle w:val="ConsPlusNormal"/>
        <w:spacing w:before="220"/>
        <w:ind w:firstLine="540"/>
        <w:jc w:val="both"/>
      </w:pPr>
      <w:r>
        <w:t>3.7. Договор заключается отдельно на каждый нестационарный торговый объект.</w:t>
      </w:r>
    </w:p>
    <w:p w:rsidR="00FD1625" w:rsidRDefault="00FD1625" w:rsidP="00FD1625">
      <w:pPr>
        <w:pStyle w:val="ConsPlusNormal"/>
        <w:spacing w:before="220"/>
        <w:ind w:firstLine="540"/>
        <w:jc w:val="both"/>
      </w:pPr>
      <w:r>
        <w:t xml:space="preserve">3.8. Утратил силу. - </w:t>
      </w:r>
      <w:hyperlink r:id="rId22" w:history="1">
        <w:r>
          <w:rPr>
            <w:color w:val="0000FF"/>
          </w:rPr>
          <w:t>Распоряжение</w:t>
        </w:r>
      </w:hyperlink>
      <w:r>
        <w:t xml:space="preserve"> Министерства потребительского рынка и услуг МО от 27.02.2015 N 16РВ-11.</w:t>
      </w:r>
    </w:p>
    <w:p w:rsidR="00FD1625" w:rsidRDefault="00FD1625" w:rsidP="00FD1625">
      <w:pPr>
        <w:pStyle w:val="ConsPlusNormal"/>
        <w:spacing w:before="220"/>
        <w:ind w:firstLine="540"/>
        <w:jc w:val="both"/>
      </w:pPr>
      <w:r>
        <w:t>3.9. Нестационарные торговые объекты продовольственной специализации ("Молоко и молочные продукты", "Мясная гастрономия", "Овощи-фрукты", "Хлеб и хлебобулочные изделия") рекомендуется размещать преимущественно в жилых кварталах, а также в местах расположения образовательных учреждений, в торговых зонах.</w:t>
      </w:r>
    </w:p>
    <w:p w:rsidR="00FD1625" w:rsidRDefault="00FD1625" w:rsidP="00FD1625">
      <w:pPr>
        <w:pStyle w:val="ConsPlusNormal"/>
        <w:spacing w:before="220"/>
        <w:ind w:firstLine="540"/>
        <w:jc w:val="both"/>
      </w:pPr>
      <w:r>
        <w:t>Нестационарные торговые объекты со специализацией "Печать", "Цветы", "Театральные кассы", пункты быстрого питания, а также торговые (</w:t>
      </w:r>
      <w:proofErr w:type="spellStart"/>
      <w:r>
        <w:t>вендинговые</w:t>
      </w:r>
      <w:proofErr w:type="spellEnd"/>
      <w:r>
        <w:t xml:space="preserve"> автоматы) рекомендуется размещать в местах движения пешеходов.</w:t>
      </w:r>
    </w:p>
    <w:p w:rsidR="00FD1625" w:rsidRDefault="00FD1625" w:rsidP="00FD1625">
      <w:pPr>
        <w:pStyle w:val="ConsPlusNormal"/>
        <w:spacing w:before="220"/>
        <w:ind w:firstLine="540"/>
        <w:jc w:val="both"/>
      </w:pPr>
      <w:r>
        <w:t>Нестационарные торговые объекты со специализацией "Печать" рекомендуется размещать на пассажиропотоках вблизи транспортных узлов, крупных развлекательных, торговых, спортивных центров, учреждений.</w:t>
      </w:r>
    </w:p>
    <w:p w:rsidR="00FD1625" w:rsidRDefault="00FD1625" w:rsidP="00FD1625">
      <w:pPr>
        <w:pStyle w:val="ConsPlusNormal"/>
        <w:spacing w:before="220"/>
        <w:ind w:firstLine="540"/>
        <w:jc w:val="both"/>
      </w:pPr>
      <w:r>
        <w:t xml:space="preserve">3.10. Требования к внешнему виду нестационарных торговых объектов определяются типовыми </w:t>
      </w:r>
      <w:proofErr w:type="gramStart"/>
      <w:r>
        <w:t>архитектурными решениями</w:t>
      </w:r>
      <w:proofErr w:type="gramEnd"/>
      <w:r>
        <w:t>, утвержденными органом местного самоуправления муниципального района или городского округа Московской области, на двукратный срок действия схемы, установленный законодательством Российской Федерации и Московской области.</w:t>
      </w:r>
    </w:p>
    <w:p w:rsidR="00FD1625" w:rsidRDefault="00FD1625" w:rsidP="00FD1625">
      <w:pPr>
        <w:pStyle w:val="ConsPlusNormal"/>
        <w:jc w:val="both"/>
      </w:pPr>
    </w:p>
    <w:p w:rsidR="00FD1625" w:rsidRDefault="00FD1625" w:rsidP="00FD1625">
      <w:pPr>
        <w:pStyle w:val="ConsPlusNormal"/>
        <w:jc w:val="center"/>
        <w:outlineLvl w:val="1"/>
      </w:pPr>
      <w:r>
        <w:t xml:space="preserve">4. Некоторые вопросы эксплуатации </w:t>
      </w:r>
      <w:proofErr w:type="gramStart"/>
      <w:r>
        <w:t>нестационарных</w:t>
      </w:r>
      <w:proofErr w:type="gramEnd"/>
    </w:p>
    <w:p w:rsidR="00FD1625" w:rsidRDefault="00FD1625" w:rsidP="00FD1625">
      <w:pPr>
        <w:pStyle w:val="ConsPlusNormal"/>
        <w:jc w:val="center"/>
      </w:pPr>
      <w:r>
        <w:t>торговых объектов</w:t>
      </w:r>
    </w:p>
    <w:p w:rsidR="00FD1625" w:rsidRDefault="00FD1625" w:rsidP="00FD1625">
      <w:pPr>
        <w:pStyle w:val="ConsPlusNormal"/>
        <w:jc w:val="both"/>
      </w:pPr>
    </w:p>
    <w:p w:rsidR="00FD1625" w:rsidRDefault="00FD1625" w:rsidP="00FD1625">
      <w:pPr>
        <w:pStyle w:val="ConsPlusNormal"/>
        <w:ind w:firstLine="540"/>
        <w:jc w:val="both"/>
      </w:pPr>
      <w:r>
        <w:t>4.1. При осуществлении торговой деятельности в нестационарном торговом объекте должна соблюдаться специализация нестационарного торгового объекта,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rsidR="00FD1625" w:rsidRDefault="00FD1625" w:rsidP="00FD1625">
      <w:pPr>
        <w:pStyle w:val="ConsPlusNormal"/>
        <w:spacing w:before="220"/>
        <w:ind w:firstLine="540"/>
        <w:jc w:val="both"/>
      </w:pPr>
      <w:r>
        <w:t>4.2. 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rsidR="00FD1625" w:rsidRDefault="00FD1625" w:rsidP="00FD1625">
      <w:pPr>
        <w:pStyle w:val="ConsPlusNormal"/>
        <w:spacing w:before="220"/>
        <w:ind w:firstLine="540"/>
        <w:jc w:val="both"/>
      </w:pPr>
      <w:r>
        <w:t>При определении (установлении) режима работы должна учитываться необходимость соблюдения тишины и покоя граждан.</w:t>
      </w:r>
    </w:p>
    <w:p w:rsidR="00FD1625" w:rsidRDefault="00FD1625" w:rsidP="00FD1625">
      <w:pPr>
        <w:pStyle w:val="ConsPlusNormal"/>
        <w:spacing w:before="220"/>
        <w:ind w:firstLine="540"/>
        <w:jc w:val="both"/>
      </w:pPr>
      <w:r>
        <w:t>4.3. При эксплуатации нестационарных торговых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rsidR="00FD1625" w:rsidRDefault="00FD1625" w:rsidP="00FD1625">
      <w:pPr>
        <w:pStyle w:val="ConsPlusNormal"/>
        <w:spacing w:before="220"/>
        <w:ind w:firstLine="540"/>
        <w:jc w:val="both"/>
      </w:pPr>
      <w:r>
        <w:t>4.4.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rsidR="00FD1625" w:rsidRDefault="00FD1625" w:rsidP="00FD1625">
      <w:pPr>
        <w:pStyle w:val="ConsPlusNormal"/>
        <w:spacing w:before="220"/>
        <w:ind w:firstLine="540"/>
        <w:jc w:val="both"/>
      </w:pPr>
      <w:r>
        <w:t xml:space="preserve">Подъездные пути, разгрузочные площадки, площадки для покупателей и для расположения столов должны обеспечивать удобный доступ </w:t>
      </w:r>
      <w:proofErr w:type="gramStart"/>
      <w:r>
        <w:t>ко</w:t>
      </w:r>
      <w:proofErr w:type="gramEnd"/>
      <w:r>
        <w:t xml:space="preserve"> входам, иметь твердое покрытие, обеспечивающее сток ливневых вод, а также должны быть освещены.</w:t>
      </w:r>
    </w:p>
    <w:p w:rsidR="00FD1625" w:rsidRDefault="00FD1625" w:rsidP="00FD1625">
      <w:pPr>
        <w:pStyle w:val="ConsPlusNormal"/>
        <w:spacing w:before="220"/>
        <w:ind w:firstLine="540"/>
        <w:jc w:val="both"/>
      </w:pPr>
      <w:r>
        <w:t xml:space="preserve">Не рекомендуется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w:t>
      </w:r>
      <w:r>
        <w:lastRenderedPageBreak/>
        <w:t>осуществляющего доставку товара.</w:t>
      </w:r>
    </w:p>
    <w:p w:rsidR="00FD1625" w:rsidRDefault="00FD1625" w:rsidP="00FD1625">
      <w:pPr>
        <w:pStyle w:val="ConsPlusNormal"/>
        <w:spacing w:before="220"/>
        <w:ind w:firstLine="540"/>
        <w:jc w:val="both"/>
      </w:pPr>
      <w:r>
        <w:t xml:space="preserve">4.5. </w:t>
      </w:r>
      <w:proofErr w:type="gramStart"/>
      <w:r>
        <w:t>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roofErr w:type="gramEnd"/>
      <w:r>
        <w:t>.</w:t>
      </w:r>
    </w:p>
    <w:p w:rsidR="00FD1625" w:rsidRDefault="00FD1625" w:rsidP="00FD1625">
      <w:pPr>
        <w:pStyle w:val="ConsPlusNormal"/>
        <w:spacing w:before="220"/>
        <w:ind w:firstLine="540"/>
        <w:jc w:val="both"/>
      </w:pPr>
      <w:r>
        <w:t>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осуществляющем регистрацию транспортных сре</w:t>
      </w:r>
      <w:proofErr w:type="gramStart"/>
      <w:r>
        <w:t>дств в с</w:t>
      </w:r>
      <w:proofErr w:type="gramEnd"/>
      <w:r>
        <w:t>оответствии с законодательством Российской Федерации и Московской области.</w:t>
      </w:r>
    </w:p>
    <w:p w:rsidR="00FD1625" w:rsidRDefault="00FD1625" w:rsidP="00FD1625">
      <w:pPr>
        <w:pStyle w:val="ConsPlusNormal"/>
        <w:spacing w:before="220"/>
        <w:ind w:firstLine="540"/>
        <w:jc w:val="both"/>
      </w:pPr>
      <w:r>
        <w:t>4.6. Передвижные нестационарные объекты размещаются в местах с твердым покрытием, оборудованные осветительным оборудованием, урнами и малыми контейнерами для мусора.</w:t>
      </w:r>
    </w:p>
    <w:p w:rsidR="00FD1625" w:rsidRDefault="00FD1625" w:rsidP="00FD1625">
      <w:pPr>
        <w:pStyle w:val="ConsPlusNormal"/>
        <w:spacing w:before="220"/>
        <w:ind w:firstLine="540"/>
        <w:jc w:val="both"/>
      </w:pPr>
      <w:r>
        <w:t>При размещении нестационарных торговых объектов необходимо обеспечить размещение туалетов, расположенных в радиусе не более 100 м от нестационарных торговых объектов. В местах размещения нестационарных торговых объектов регулярно проводятся мероприятия по дезинфекции и дератизации торговых объектов и прилежащей территории.</w:t>
      </w:r>
    </w:p>
    <w:p w:rsidR="00FD1625" w:rsidRDefault="00FD1625" w:rsidP="00FD1625">
      <w:pPr>
        <w:pStyle w:val="ConsPlusNormal"/>
        <w:spacing w:before="220"/>
        <w:ind w:firstLine="540"/>
        <w:jc w:val="both"/>
      </w:pPr>
      <w:r>
        <w:t>4.7.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установленным законодательством Российской Федерации и Московской области.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FD1625" w:rsidRDefault="00FD1625" w:rsidP="00FD1625">
      <w:pPr>
        <w:pStyle w:val="ConsPlusNormal"/>
        <w:spacing w:before="220"/>
        <w:ind w:firstLine="540"/>
        <w:jc w:val="both"/>
      </w:pPr>
      <w:r>
        <w:t>4.8. Владельцы (пользователи) нестационарных торговых объектов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p>
    <w:p w:rsidR="00FD1625" w:rsidRDefault="00FD1625" w:rsidP="00FD1625">
      <w:pPr>
        <w:pStyle w:val="ConsPlusNormal"/>
        <w:spacing w:before="220"/>
        <w:ind w:firstLine="540"/>
        <w:jc w:val="both"/>
      </w:pPr>
      <w:r>
        <w:t>4.9. При реализации товаров в нестационарном торговом объекте должны быть документы, подтверждающие качество и безопасность продукции, в соответствии с законодательством Российской Федерации.</w:t>
      </w:r>
    </w:p>
    <w:p w:rsidR="00FD1625" w:rsidRDefault="00FD1625" w:rsidP="00FD1625">
      <w:pPr>
        <w:pStyle w:val="ConsPlusNormal"/>
        <w:spacing w:before="220"/>
        <w:ind w:firstLine="540"/>
        <w:jc w:val="both"/>
      </w:pPr>
      <w:r>
        <w:t>4.10. Образцы всех продовольственных и непродовольственных товаров должны быть снабжены единообразными оформленными ценниками с указанием наименования товара, его сорта, цены за вес или единицу товара, даты его оформления, подписью материально ответственного лица или печатью юридического лица или индивидуального предпринимателя.</w:t>
      </w:r>
    </w:p>
    <w:p w:rsidR="00FD1625" w:rsidRDefault="00FD1625" w:rsidP="00FD1625">
      <w:pPr>
        <w:pStyle w:val="ConsPlusNormal"/>
        <w:spacing w:before="220"/>
        <w:ind w:firstLine="540"/>
        <w:jc w:val="both"/>
      </w:pPr>
      <w:r>
        <w:t>4.11. Работники нестационарных торговых объектов обязаны:</w:t>
      </w:r>
    </w:p>
    <w:p w:rsidR="00FD1625" w:rsidRDefault="00FD1625" w:rsidP="00FD1625">
      <w:pPr>
        <w:pStyle w:val="ConsPlusNormal"/>
        <w:spacing w:before="220"/>
        <w:ind w:firstLine="540"/>
        <w:jc w:val="both"/>
      </w:pPr>
      <w:proofErr w:type="gramStart"/>
      <w:r>
        <w:t>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roofErr w:type="gramEnd"/>
    </w:p>
    <w:p w:rsidR="00FD1625" w:rsidRDefault="00FD1625" w:rsidP="00FD1625">
      <w:pPr>
        <w:pStyle w:val="ConsPlusNormal"/>
        <w:spacing w:before="220"/>
        <w:ind w:firstLine="540"/>
        <w:jc w:val="both"/>
      </w:pPr>
      <w:r>
        <w:t>содержать нестационарные торговые объекты, торговое оборудование в чистоте;</w:t>
      </w:r>
    </w:p>
    <w:p w:rsidR="00FD1625" w:rsidRDefault="00FD1625" w:rsidP="00FD1625">
      <w:pPr>
        <w:pStyle w:val="ConsPlusNormal"/>
        <w:spacing w:before="220"/>
        <w:ind w:firstLine="540"/>
        <w:jc w:val="both"/>
      </w:pPr>
      <w:r>
        <w:t>предохранять товары от пыли, загрязнения;</w:t>
      </w:r>
    </w:p>
    <w:p w:rsidR="00FD1625" w:rsidRDefault="00FD1625" w:rsidP="00FD1625">
      <w:pPr>
        <w:pStyle w:val="ConsPlusNormal"/>
        <w:spacing w:before="220"/>
        <w:ind w:firstLine="540"/>
        <w:jc w:val="both"/>
      </w:pPr>
      <w:r>
        <w:lastRenderedPageBreak/>
        <w:t>иметь чистую форменную одежду;</w:t>
      </w:r>
    </w:p>
    <w:p w:rsidR="00FD1625" w:rsidRDefault="00FD1625" w:rsidP="00FD1625">
      <w:pPr>
        <w:pStyle w:val="ConsPlusNormal"/>
        <w:spacing w:before="220"/>
        <w:ind w:firstLine="540"/>
        <w:jc w:val="both"/>
      </w:pPr>
      <w:r>
        <w:t>соблюдать правила личной гигиены и санитарного содержания прилегающей территории, иметь медицинскую книжку;</w:t>
      </w:r>
    </w:p>
    <w:p w:rsidR="00FD1625" w:rsidRDefault="00FD1625" w:rsidP="00FD1625">
      <w:pPr>
        <w:pStyle w:val="ConsPlusNormal"/>
        <w:spacing w:before="220"/>
        <w:ind w:firstLine="540"/>
        <w:jc w:val="both"/>
      </w:pPr>
      <w:r>
        <w:t>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rsidR="00FD1625" w:rsidRDefault="00FD1625" w:rsidP="00FD1625">
      <w:pPr>
        <w:pStyle w:val="ConsPlusNormal"/>
        <w:spacing w:before="220"/>
        <w:ind w:firstLine="540"/>
        <w:jc w:val="both"/>
      </w:pPr>
      <w:r>
        <w:t>Отпуск хлеба, выпечных кондитерских и хлебобулочных изделий осуществляется в упакованном виде.</w:t>
      </w:r>
    </w:p>
    <w:p w:rsidR="00FD1625" w:rsidRDefault="00FD1625" w:rsidP="00FD1625">
      <w:pPr>
        <w:pStyle w:val="ConsPlusNormal"/>
        <w:spacing w:before="220"/>
        <w:ind w:firstLine="540"/>
        <w:jc w:val="both"/>
      </w:pPr>
      <w:r>
        <w:t>4.12. Запрещается:</w:t>
      </w:r>
    </w:p>
    <w:p w:rsidR="00FD1625" w:rsidRDefault="00FD1625" w:rsidP="00FD1625">
      <w:pPr>
        <w:pStyle w:val="ConsPlusNormal"/>
        <w:spacing w:before="220"/>
        <w:ind w:firstLine="540"/>
        <w:jc w:val="both"/>
      </w:pPr>
      <w:r>
        <w:t>заглубление фундаментов для размещения нестационарных торговых объектов и применение капитальных строительных конструкций для их сооружения;</w:t>
      </w:r>
    </w:p>
    <w:p w:rsidR="00FD1625" w:rsidRDefault="00FD1625" w:rsidP="00FD1625">
      <w:pPr>
        <w:pStyle w:val="ConsPlusNormal"/>
        <w:spacing w:before="220"/>
        <w:ind w:firstLine="540"/>
        <w:jc w:val="both"/>
      </w:pPr>
      <w:r>
        <w:t>раскладка товаров, а также складирование тары и запаса продуктов на прилегающей к нестационарному торговому объекту территории;</w:t>
      </w:r>
    </w:p>
    <w:p w:rsidR="00FD1625" w:rsidRDefault="00FD1625" w:rsidP="00FD1625">
      <w:pPr>
        <w:pStyle w:val="ConsPlusNormal"/>
        <w:spacing w:before="220"/>
        <w:ind w:firstLine="540"/>
        <w:jc w:val="both"/>
      </w:pPr>
      <w:r>
        <w:t>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rsidR="00FD1625" w:rsidRDefault="00FD1625" w:rsidP="00FD1625">
      <w:pPr>
        <w:pStyle w:val="ConsPlusNormal"/>
        <w:spacing w:before="220"/>
        <w:ind w:firstLine="540"/>
        <w:jc w:val="both"/>
      </w:pPr>
      <w:r>
        <w:t>реализация скоропортящихся пищевых продуктов при отсутствии холодильного оборудования для их хранения и реализации;</w:t>
      </w:r>
    </w:p>
    <w:p w:rsidR="00FD1625" w:rsidRDefault="00FD1625" w:rsidP="00FD1625">
      <w:pPr>
        <w:pStyle w:val="ConsPlusNormal"/>
        <w:spacing w:before="220"/>
        <w:ind w:firstLine="540"/>
        <w:jc w:val="both"/>
      </w:pPr>
      <w:r>
        <w:t>реализация с земли, а также частями и с надрезами картофеля, свежей плодоовощной продукции, бахчевых культур.</w:t>
      </w:r>
    </w:p>
    <w:p w:rsidR="00FD1625" w:rsidRDefault="00FD1625" w:rsidP="00FD1625">
      <w:pPr>
        <w:pStyle w:val="ConsPlusNormal"/>
        <w:spacing w:before="220"/>
        <w:ind w:firstLine="540"/>
        <w:jc w:val="both"/>
      </w:pPr>
      <w:r>
        <w:t>4.13. 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полуфабрикатов высокой степени готовности.</w:t>
      </w:r>
    </w:p>
    <w:p w:rsidR="00FD1625" w:rsidRDefault="00FD1625" w:rsidP="00FD1625">
      <w:pPr>
        <w:pStyle w:val="ConsPlusNormal"/>
        <w:spacing w:before="220"/>
        <w:ind w:firstLine="540"/>
        <w:jc w:val="both"/>
      </w:pPr>
      <w:r>
        <w:t xml:space="preserve">4.14. При отсутствии централизованного водоснабжения и </w:t>
      </w:r>
      <w:proofErr w:type="gramStart"/>
      <w:r>
        <w:t>канализации</w:t>
      </w:r>
      <w:proofErr w:type="gramEnd"/>
      <w:r>
        <w:t xml:space="preserve">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 в соответствии с законодательством Российской Федерации и Московской области.</w:t>
      </w:r>
    </w:p>
    <w:p w:rsidR="00FD1625" w:rsidRDefault="00FD1625" w:rsidP="00FD1625">
      <w:pPr>
        <w:pStyle w:val="ConsPlusNormal"/>
        <w:spacing w:before="220"/>
        <w:ind w:firstLine="540"/>
        <w:jc w:val="both"/>
      </w:pPr>
      <w:r>
        <w:t>4.15. Выносное холодильное оборудование размещается в соответствии со схемой и может использоваться для реализации мороженого, соков и прохладительных напитков.</w:t>
      </w:r>
    </w:p>
    <w:p w:rsidR="00FD1625" w:rsidRDefault="00FD1625" w:rsidP="00FD1625">
      <w:pPr>
        <w:pStyle w:val="ConsPlusNormal"/>
        <w:jc w:val="both"/>
      </w:pPr>
    </w:p>
    <w:p w:rsidR="00FD1625" w:rsidRDefault="00FD1625" w:rsidP="00FD1625">
      <w:pPr>
        <w:pStyle w:val="ConsPlusNormal"/>
        <w:jc w:val="center"/>
        <w:outlineLvl w:val="1"/>
      </w:pPr>
      <w:r>
        <w:t>5. Некоторые вопросы, связанные с демонтажем</w:t>
      </w:r>
    </w:p>
    <w:p w:rsidR="00FD1625" w:rsidRDefault="00FD1625" w:rsidP="00FD1625">
      <w:pPr>
        <w:pStyle w:val="ConsPlusNormal"/>
        <w:jc w:val="center"/>
      </w:pPr>
      <w:r>
        <w:t>нестационарных торговых объектов</w:t>
      </w:r>
    </w:p>
    <w:p w:rsidR="00FD1625" w:rsidRDefault="00FD1625" w:rsidP="00FD1625">
      <w:pPr>
        <w:pStyle w:val="ConsPlusNormal"/>
        <w:jc w:val="both"/>
      </w:pPr>
    </w:p>
    <w:p w:rsidR="00FD1625" w:rsidRDefault="00FD1625" w:rsidP="00FD1625">
      <w:pPr>
        <w:pStyle w:val="ConsPlusNormal"/>
        <w:ind w:firstLine="540"/>
        <w:jc w:val="both"/>
      </w:pPr>
      <w:r>
        <w:t>5.1. Нестационарные торговые объекты подлежат демонтажу по основаниям и в порядке, указанным в Договоре, в соответствии с требованиями и в порядке, установленными законодательством Российской Федерации.</w:t>
      </w:r>
    </w:p>
    <w:p w:rsidR="00FD1625" w:rsidRDefault="00FD1625" w:rsidP="00FD1625">
      <w:pPr>
        <w:pStyle w:val="ConsPlusNormal"/>
        <w:spacing w:before="220"/>
        <w:ind w:firstLine="540"/>
        <w:jc w:val="both"/>
      </w:pPr>
      <w:r>
        <w:t>5.2. При выявлении неправомерно размещенных и (или) эксплуатируемых на территории муниципального образования нестационарных торговых объектов орган местного самоуправления в течение 10 дней со дня выявления указанных фактов выдает собственнику нестационарного торгового объекта предписание о демонтаже нестационарного торгового объекта и освобождении занимаемого им земельного участка (далее - предписание) в срок, определенный предписанием.</w:t>
      </w:r>
    </w:p>
    <w:p w:rsidR="00FD1625" w:rsidRDefault="00FD1625" w:rsidP="00FD1625">
      <w:pPr>
        <w:pStyle w:val="ConsPlusNormal"/>
        <w:spacing w:before="220"/>
        <w:ind w:firstLine="540"/>
        <w:jc w:val="both"/>
      </w:pPr>
      <w:r>
        <w:lastRenderedPageBreak/>
        <w:t>5.3. Срок демонтажа нестационарного торгового объекта определяется в зависимости от вида нестационарного торгового объекта и должен составлять не более 1 месяца со дня выдачи предписания органами местного самоуправления.</w:t>
      </w:r>
    </w:p>
    <w:p w:rsidR="00FD1625" w:rsidRDefault="00FD1625" w:rsidP="00FD1625">
      <w:pPr>
        <w:pStyle w:val="ConsPlusNormal"/>
        <w:spacing w:before="220"/>
        <w:ind w:firstLine="540"/>
        <w:jc w:val="both"/>
      </w:pPr>
      <w:r>
        <w:t>В случае невозможности осуществления собственником нестационарного торгового объекта демонтажа по не зависящим от него причинам срок, установленный предписанием, может быть продлен.</w:t>
      </w:r>
    </w:p>
    <w:p w:rsidR="00FD1625" w:rsidRDefault="00FD1625" w:rsidP="00FD1625">
      <w:pPr>
        <w:pStyle w:val="ConsPlusNormal"/>
        <w:spacing w:before="220"/>
        <w:ind w:firstLine="540"/>
        <w:jc w:val="both"/>
      </w:pPr>
      <w:r>
        <w:t>5.4. Если собственник незаконно размещенного и (или) эксплуатируемого на территории муниципального образования нестационарного торгового объекта установлен, предписание выдается ему лично под роспись.</w:t>
      </w:r>
    </w:p>
    <w:p w:rsidR="00FD1625" w:rsidRDefault="00FD1625" w:rsidP="00FD1625">
      <w:pPr>
        <w:pStyle w:val="ConsPlusNormal"/>
        <w:spacing w:before="220"/>
        <w:ind w:firstLine="540"/>
        <w:jc w:val="both"/>
      </w:pPr>
      <w:r>
        <w:t>В случае невозможности вручения предписания собственнику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должностным лицом органа местного самоуправления делается отметка на бланке предписания с указанием причины его невручения.</w:t>
      </w:r>
    </w:p>
    <w:p w:rsidR="00FD1625" w:rsidRDefault="00FD1625" w:rsidP="00FD1625">
      <w:pPr>
        <w:pStyle w:val="ConsPlusNormal"/>
        <w:spacing w:before="220"/>
        <w:ind w:firstLine="540"/>
        <w:jc w:val="both"/>
      </w:pPr>
      <w:r>
        <w:t>Если собственник неправомерно размещенного и (или) эксплуатируемого на территории муниципального образования нестационарного торгового объекта не установлен, на нестационарный объект вывешивается предписание и наносится соответствующая надпись с указанием срока демонтажа, о чем должностным лицом органа местного самоуправления делается отметка на бланке предписания.</w:t>
      </w:r>
    </w:p>
    <w:p w:rsidR="00FD1625" w:rsidRDefault="00FD1625" w:rsidP="00FD1625">
      <w:pPr>
        <w:pStyle w:val="ConsPlusNormal"/>
        <w:spacing w:before="220"/>
        <w:ind w:firstLine="540"/>
        <w:jc w:val="both"/>
      </w:pPr>
      <w:r>
        <w:t>5.5. Демонтаж нестационарных объектов и освобождение земельных участков в добровольном порядке производится собственниками нестационарных торговых объектов за собственный счет в срок, указанный в предписании.</w:t>
      </w:r>
    </w:p>
    <w:p w:rsidR="00FD1625" w:rsidRDefault="00FD1625" w:rsidP="00FD1625">
      <w:pPr>
        <w:pStyle w:val="ConsPlusNormal"/>
        <w:spacing w:before="220"/>
        <w:ind w:firstLine="540"/>
        <w:jc w:val="both"/>
      </w:pPr>
      <w:r>
        <w:t>В случае невыполнения собственником нестационарного торгового объекта демонтажа в указанный в предписании срок органы местного самоуправления обращаются с соответствующими требованиями в суд.</w:t>
      </w:r>
    </w:p>
    <w:p w:rsidR="00FD1625" w:rsidRDefault="00FD1625" w:rsidP="00FD1625">
      <w:pPr>
        <w:pStyle w:val="ConsPlusNormal"/>
        <w:jc w:val="both"/>
      </w:pPr>
    </w:p>
    <w:p w:rsidR="00FD1625" w:rsidRDefault="00FD1625" w:rsidP="00FD1625">
      <w:pPr>
        <w:pStyle w:val="ConsPlusNormal"/>
        <w:jc w:val="center"/>
        <w:outlineLvl w:val="1"/>
      </w:pPr>
      <w:r>
        <w:t>6. Заключительные положения</w:t>
      </w:r>
    </w:p>
    <w:p w:rsidR="00FD1625" w:rsidRDefault="00FD1625" w:rsidP="00FD1625">
      <w:pPr>
        <w:pStyle w:val="ConsPlusNormal"/>
        <w:jc w:val="both"/>
      </w:pPr>
    </w:p>
    <w:p w:rsidR="00FD1625" w:rsidRDefault="00FD1625" w:rsidP="00FD1625">
      <w:pPr>
        <w:pStyle w:val="ConsPlusNormal"/>
        <w:ind w:firstLine="540"/>
        <w:jc w:val="both"/>
      </w:pPr>
      <w:r>
        <w:t>6.1. Информацию о применении настоящих методических рекомендаций при разработке и подготовке схем органы местного самоуправления муниципальных образований Московской области направляют в Министерство потребительского рынка и услуг Московской области ежегодно до 15 декабря текущего года.</w:t>
      </w:r>
    </w:p>
    <w:p w:rsidR="00FD1625" w:rsidRDefault="00FD1625" w:rsidP="00FD1625">
      <w:pPr>
        <w:pStyle w:val="ConsPlusNormal"/>
        <w:spacing w:before="220"/>
        <w:ind w:firstLine="540"/>
        <w:jc w:val="both"/>
      </w:pPr>
      <w:r>
        <w:t>6.2. Информация, предусмотренная настоящими методическими рекомендациями, предоставляется органами местного самоуправления в Министерство потребительского рынка и услуг Московской области в установленные настоящими методическими рекомендациями сроки.</w:t>
      </w:r>
    </w:p>
    <w:p w:rsidR="00FD1625" w:rsidRDefault="00FD1625" w:rsidP="00FD1625">
      <w:pPr>
        <w:pStyle w:val="ConsPlusNormal"/>
        <w:jc w:val="both"/>
      </w:pPr>
    </w:p>
    <w:p w:rsidR="00FD1625" w:rsidRDefault="00FD1625" w:rsidP="00FD1625">
      <w:pPr>
        <w:pStyle w:val="ConsPlusNormal"/>
        <w:jc w:val="both"/>
      </w:pPr>
    </w:p>
    <w:p w:rsidR="00FD1625" w:rsidRDefault="00FD1625" w:rsidP="00FD1625">
      <w:pPr>
        <w:pStyle w:val="ConsPlusNormal"/>
        <w:jc w:val="both"/>
      </w:pPr>
    </w:p>
    <w:p w:rsidR="00FD1625" w:rsidRDefault="00FD1625" w:rsidP="00FD1625">
      <w:pPr>
        <w:pStyle w:val="ConsPlusNormal"/>
        <w:jc w:val="both"/>
      </w:pPr>
    </w:p>
    <w:p w:rsidR="00FD1625" w:rsidRDefault="00FD1625" w:rsidP="00FD1625">
      <w:pPr>
        <w:pStyle w:val="ConsPlusNormal"/>
        <w:jc w:val="both"/>
      </w:pPr>
    </w:p>
    <w:p w:rsidR="00FD1625" w:rsidRDefault="00FD1625" w:rsidP="00FD1625">
      <w:pPr>
        <w:pStyle w:val="ConsPlusNormal"/>
        <w:jc w:val="right"/>
        <w:outlineLvl w:val="1"/>
      </w:pPr>
      <w:r>
        <w:t>Приложение N 1</w:t>
      </w:r>
    </w:p>
    <w:p w:rsidR="00FD1625" w:rsidRDefault="00FD1625" w:rsidP="00FD1625">
      <w:pPr>
        <w:pStyle w:val="ConsPlusNormal"/>
        <w:jc w:val="right"/>
      </w:pPr>
      <w:r>
        <w:t>к Методическим рекомендациям</w:t>
      </w:r>
    </w:p>
    <w:p w:rsidR="00FD1625" w:rsidRDefault="00FD1625" w:rsidP="00FD1625">
      <w:pPr>
        <w:pStyle w:val="ConsPlusNormal"/>
        <w:jc w:val="right"/>
      </w:pPr>
      <w:r>
        <w:t xml:space="preserve">по размещению </w:t>
      </w:r>
      <w:proofErr w:type="gramStart"/>
      <w:r>
        <w:t>нестационарных</w:t>
      </w:r>
      <w:proofErr w:type="gramEnd"/>
    </w:p>
    <w:p w:rsidR="00FD1625" w:rsidRDefault="00FD1625" w:rsidP="00FD1625">
      <w:pPr>
        <w:pStyle w:val="ConsPlusNormal"/>
        <w:jc w:val="right"/>
      </w:pPr>
      <w:r>
        <w:t>торговых объектов на территории</w:t>
      </w:r>
    </w:p>
    <w:p w:rsidR="00FD1625" w:rsidRDefault="00FD1625" w:rsidP="00FD1625">
      <w:pPr>
        <w:pStyle w:val="ConsPlusNormal"/>
        <w:jc w:val="right"/>
      </w:pPr>
      <w:r>
        <w:t>муниципальных образований</w:t>
      </w:r>
    </w:p>
    <w:p w:rsidR="00FD1625" w:rsidRDefault="00FD1625" w:rsidP="00FD1625">
      <w:pPr>
        <w:pStyle w:val="ConsPlusNormal"/>
        <w:jc w:val="right"/>
      </w:pPr>
      <w:r>
        <w:t>Московской области</w:t>
      </w:r>
    </w:p>
    <w:p w:rsidR="00FD1625" w:rsidRDefault="00FD1625" w:rsidP="00FD1625">
      <w:pPr>
        <w:pStyle w:val="ConsPlusNormal"/>
        <w:jc w:val="both"/>
      </w:pPr>
    </w:p>
    <w:p w:rsidR="00FD1625" w:rsidRDefault="00FD1625" w:rsidP="00FD1625">
      <w:pPr>
        <w:pStyle w:val="ConsPlusNonformat"/>
        <w:jc w:val="both"/>
      </w:pPr>
      <w:bookmarkStart w:id="2" w:name="P167"/>
      <w:bookmarkEnd w:id="2"/>
      <w:r>
        <w:t xml:space="preserve">          Итоги инвентаризации размещения </w:t>
      </w:r>
      <w:proofErr w:type="gramStart"/>
      <w:r>
        <w:t>нестационарных</w:t>
      </w:r>
      <w:proofErr w:type="gramEnd"/>
      <w:r>
        <w:t xml:space="preserve"> торговых</w:t>
      </w:r>
    </w:p>
    <w:p w:rsidR="00FD1625" w:rsidRDefault="00FD1625" w:rsidP="00FD1625">
      <w:pPr>
        <w:pStyle w:val="ConsPlusNonformat"/>
        <w:jc w:val="both"/>
      </w:pPr>
      <w:r>
        <w:t xml:space="preserve">                          объектов на территории</w:t>
      </w:r>
    </w:p>
    <w:p w:rsidR="00FD1625" w:rsidRDefault="00FD1625" w:rsidP="00FD1625">
      <w:pPr>
        <w:pStyle w:val="ConsPlusNonformat"/>
        <w:jc w:val="both"/>
      </w:pPr>
      <w:r>
        <w:lastRenderedPageBreak/>
        <w:t xml:space="preserve">       ____________________________________________________________</w:t>
      </w:r>
    </w:p>
    <w:p w:rsidR="00FD1625" w:rsidRDefault="00FD1625" w:rsidP="00FD1625">
      <w:pPr>
        <w:pStyle w:val="ConsPlusNonformat"/>
        <w:jc w:val="both"/>
      </w:pPr>
      <w:r>
        <w:t xml:space="preserve">       (наименование муниципального образования Московской области)</w:t>
      </w:r>
    </w:p>
    <w:p w:rsidR="00FD1625" w:rsidRDefault="00FD1625" w:rsidP="00FD1625">
      <w:pPr>
        <w:pStyle w:val="ConsPlusNonformat"/>
        <w:jc w:val="both"/>
      </w:pPr>
      <w:r>
        <w:t xml:space="preserve">                   по состоянию на __________ 20__ года</w:t>
      </w:r>
    </w:p>
    <w:p w:rsidR="00FD1625" w:rsidRDefault="00FD1625" w:rsidP="00FD1625">
      <w:pPr>
        <w:pStyle w:val="ConsPlusNormal"/>
        <w:jc w:val="both"/>
      </w:pPr>
    </w:p>
    <w:p w:rsidR="00FD1625" w:rsidRDefault="00FD1625" w:rsidP="00FD1625">
      <w:pPr>
        <w:sectPr w:rsidR="00FD1625" w:rsidSect="00ED25C1">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1644"/>
        <w:gridCol w:w="1701"/>
        <w:gridCol w:w="1644"/>
        <w:gridCol w:w="1644"/>
      </w:tblGrid>
      <w:tr w:rsidR="00FD1625" w:rsidTr="00FA2CFA">
        <w:tc>
          <w:tcPr>
            <w:tcW w:w="3572" w:type="dxa"/>
            <w:vMerge w:val="restart"/>
          </w:tcPr>
          <w:p w:rsidR="00FD1625" w:rsidRDefault="00FD1625" w:rsidP="00FA2CFA">
            <w:pPr>
              <w:pStyle w:val="ConsPlusNormal"/>
            </w:pPr>
            <w:r>
              <w:lastRenderedPageBreak/>
              <w:t>Показатели</w:t>
            </w:r>
          </w:p>
        </w:tc>
        <w:tc>
          <w:tcPr>
            <w:tcW w:w="1644" w:type="dxa"/>
            <w:vMerge w:val="restart"/>
          </w:tcPr>
          <w:p w:rsidR="00FD1625" w:rsidRDefault="00FD1625" w:rsidP="00FA2CFA">
            <w:pPr>
              <w:pStyle w:val="ConsPlusNormal"/>
            </w:pPr>
            <w:r>
              <w:t>Един</w:t>
            </w:r>
            <w:proofErr w:type="gramStart"/>
            <w:r>
              <w:t>.</w:t>
            </w:r>
            <w:proofErr w:type="gramEnd"/>
            <w:r>
              <w:t xml:space="preserve"> </w:t>
            </w:r>
            <w:proofErr w:type="gramStart"/>
            <w:r>
              <w:t>и</w:t>
            </w:r>
            <w:proofErr w:type="gramEnd"/>
            <w:r>
              <w:t>змерений</w:t>
            </w:r>
          </w:p>
        </w:tc>
        <w:tc>
          <w:tcPr>
            <w:tcW w:w="1701" w:type="dxa"/>
            <w:vMerge w:val="restart"/>
          </w:tcPr>
          <w:p w:rsidR="00FD1625" w:rsidRDefault="00FD1625" w:rsidP="00FA2CFA">
            <w:pPr>
              <w:pStyle w:val="ConsPlusNormal"/>
            </w:pPr>
            <w:r>
              <w:t>Всего по городскому округу</w:t>
            </w:r>
          </w:p>
        </w:tc>
        <w:tc>
          <w:tcPr>
            <w:tcW w:w="3288" w:type="dxa"/>
            <w:gridSpan w:val="2"/>
          </w:tcPr>
          <w:p w:rsidR="00FD1625" w:rsidRDefault="00FD1625" w:rsidP="00FA2CFA">
            <w:pPr>
              <w:pStyle w:val="ConsPlusNormal"/>
            </w:pPr>
            <w:r>
              <w:t>Итого по муниципальному району</w:t>
            </w:r>
          </w:p>
        </w:tc>
      </w:tr>
      <w:tr w:rsidR="00FD1625" w:rsidTr="00FA2CFA">
        <w:tc>
          <w:tcPr>
            <w:tcW w:w="3572" w:type="dxa"/>
            <w:vMerge/>
          </w:tcPr>
          <w:p w:rsidR="00FD1625" w:rsidRDefault="00FD1625" w:rsidP="00FA2CFA"/>
        </w:tc>
        <w:tc>
          <w:tcPr>
            <w:tcW w:w="1644" w:type="dxa"/>
            <w:vMerge/>
          </w:tcPr>
          <w:p w:rsidR="00FD1625" w:rsidRDefault="00FD1625" w:rsidP="00FA2CFA"/>
        </w:tc>
        <w:tc>
          <w:tcPr>
            <w:tcW w:w="1701" w:type="dxa"/>
            <w:vMerge/>
          </w:tcPr>
          <w:p w:rsidR="00FD1625" w:rsidRDefault="00FD1625" w:rsidP="00FA2CFA"/>
        </w:tc>
        <w:tc>
          <w:tcPr>
            <w:tcW w:w="1644" w:type="dxa"/>
          </w:tcPr>
          <w:p w:rsidR="00FD1625" w:rsidRDefault="00FD1625" w:rsidP="00FA2CFA">
            <w:pPr>
              <w:pStyle w:val="ConsPlusNormal"/>
            </w:pPr>
            <w:r>
              <w:t>Городское поселение</w:t>
            </w:r>
          </w:p>
        </w:tc>
        <w:tc>
          <w:tcPr>
            <w:tcW w:w="1644" w:type="dxa"/>
          </w:tcPr>
          <w:p w:rsidR="00FD1625" w:rsidRDefault="00FD1625" w:rsidP="00FA2CFA">
            <w:pPr>
              <w:pStyle w:val="ConsPlusNormal"/>
            </w:pPr>
            <w:r>
              <w:t>Сельское поселение</w:t>
            </w:r>
          </w:p>
        </w:tc>
      </w:tr>
      <w:tr w:rsidR="00FD1625" w:rsidTr="00FA2CFA">
        <w:tc>
          <w:tcPr>
            <w:tcW w:w="3572" w:type="dxa"/>
          </w:tcPr>
          <w:p w:rsidR="00FD1625" w:rsidRDefault="00FD1625" w:rsidP="00FA2CFA">
            <w:pPr>
              <w:pStyle w:val="ConsPlusNormal"/>
              <w:jc w:val="center"/>
            </w:pPr>
            <w:r>
              <w:t>1</w:t>
            </w:r>
          </w:p>
        </w:tc>
        <w:tc>
          <w:tcPr>
            <w:tcW w:w="1644" w:type="dxa"/>
          </w:tcPr>
          <w:p w:rsidR="00FD1625" w:rsidRDefault="00FD1625" w:rsidP="00FA2CFA">
            <w:pPr>
              <w:pStyle w:val="ConsPlusNormal"/>
              <w:jc w:val="center"/>
            </w:pPr>
            <w:r>
              <w:t>2</w:t>
            </w:r>
          </w:p>
        </w:tc>
        <w:tc>
          <w:tcPr>
            <w:tcW w:w="1701" w:type="dxa"/>
          </w:tcPr>
          <w:p w:rsidR="00FD1625" w:rsidRDefault="00FD1625" w:rsidP="00FA2CFA">
            <w:pPr>
              <w:pStyle w:val="ConsPlusNormal"/>
              <w:jc w:val="center"/>
            </w:pPr>
            <w:r>
              <w:t>3</w:t>
            </w:r>
          </w:p>
        </w:tc>
        <w:tc>
          <w:tcPr>
            <w:tcW w:w="1644" w:type="dxa"/>
          </w:tcPr>
          <w:p w:rsidR="00FD1625" w:rsidRDefault="00FD1625" w:rsidP="00FA2CFA">
            <w:pPr>
              <w:pStyle w:val="ConsPlusNormal"/>
              <w:jc w:val="center"/>
            </w:pPr>
            <w:r>
              <w:t>4</w:t>
            </w:r>
          </w:p>
        </w:tc>
        <w:tc>
          <w:tcPr>
            <w:tcW w:w="1644" w:type="dxa"/>
          </w:tcPr>
          <w:p w:rsidR="00FD1625" w:rsidRDefault="00FD1625" w:rsidP="00FA2CFA">
            <w:pPr>
              <w:pStyle w:val="ConsPlusNormal"/>
              <w:jc w:val="center"/>
            </w:pPr>
            <w:r>
              <w:t>5</w:t>
            </w:r>
          </w:p>
        </w:tc>
      </w:tr>
      <w:tr w:rsidR="00FD1625" w:rsidTr="00FA2CFA">
        <w:tc>
          <w:tcPr>
            <w:tcW w:w="3572" w:type="dxa"/>
          </w:tcPr>
          <w:p w:rsidR="00FD1625" w:rsidRDefault="00FD1625" w:rsidP="00FA2CFA">
            <w:pPr>
              <w:pStyle w:val="ConsPlusNormal"/>
            </w:pPr>
            <w:r>
              <w:t>1. Общее количество объектов розничной торговли,</w:t>
            </w:r>
          </w:p>
          <w:p w:rsidR="00FD1625" w:rsidRDefault="00FD1625" w:rsidP="00FA2CFA">
            <w:pPr>
              <w:pStyle w:val="ConsPlusNormal"/>
            </w:pPr>
            <w:r>
              <w:t>в том числе: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Продовольственные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Непродовольственные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Смешанный ассортимент</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1.1. Стационарные,</w:t>
            </w:r>
          </w:p>
          <w:p w:rsidR="00FD1625" w:rsidRDefault="00FD1625" w:rsidP="00FA2CFA">
            <w:pPr>
              <w:pStyle w:val="ConsPlusNormal"/>
            </w:pPr>
            <w:r>
              <w:t>в том числе: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Продовольственные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Непродовольственные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Смешанный ассортимент</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1.2. Нестационарные,</w:t>
            </w:r>
          </w:p>
          <w:p w:rsidR="00FD1625" w:rsidRDefault="00FD1625" w:rsidP="00FA2CFA">
            <w:pPr>
              <w:pStyle w:val="ConsPlusNormal"/>
            </w:pPr>
            <w:r>
              <w:t>в том числе: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Продовольственные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Непродовольственные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Смешанный ассортимент</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2. Площадь торговая,</w:t>
            </w:r>
          </w:p>
          <w:p w:rsidR="00FD1625" w:rsidRDefault="00FD1625" w:rsidP="00FA2CFA">
            <w:pPr>
              <w:pStyle w:val="ConsPlusNormal"/>
            </w:pPr>
            <w:r>
              <w:lastRenderedPageBreak/>
              <w:t>всего (стационарных, нестационарных торговых объектов)</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lastRenderedPageBreak/>
              <w:t>2.1. Нестационарных торговых объектов,</w:t>
            </w:r>
          </w:p>
          <w:p w:rsidR="00FD1625" w:rsidRDefault="00FD1625" w:rsidP="00FA2CFA">
            <w:pPr>
              <w:pStyle w:val="ConsPlusNormal"/>
            </w:pPr>
            <w:r>
              <w:t>в том числе: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Продовольственные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Непродовольственные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Со смешанным ассортиментом</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2.2. Стационарных торговых объектов,</w:t>
            </w:r>
          </w:p>
          <w:p w:rsidR="00FD1625" w:rsidRDefault="00FD1625" w:rsidP="00FA2CFA">
            <w:pPr>
              <w:pStyle w:val="ConsPlusNormal"/>
            </w:pPr>
            <w:r>
              <w:t>в том числе: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продовольственных</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непродовольственных</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со смешанным ассортиментом</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 xml:space="preserve">3. </w:t>
            </w:r>
            <w:proofErr w:type="gramStart"/>
            <w:r>
              <w:t>Численность занятых на объектах стационарной торговли</w:t>
            </w:r>
            <w:proofErr w:type="gramEnd"/>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 xml:space="preserve">4. </w:t>
            </w:r>
            <w:proofErr w:type="gramStart"/>
            <w:r>
              <w:t>Численность занятых на объектах нестационарной торговли</w:t>
            </w:r>
            <w:proofErr w:type="gramEnd"/>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5. Средняя месячная начисленная заработная плата работников предприятий стационарной торговли</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 xml:space="preserve">6. Средняя месячная начисленная </w:t>
            </w:r>
            <w:r>
              <w:lastRenderedPageBreak/>
              <w:t>заработная плата работников предприятий нестационарной торговли</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lastRenderedPageBreak/>
              <w:t>7. Виды нестационарных торговых объектов</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7.1. Павильоны, всего,</w:t>
            </w:r>
          </w:p>
          <w:p w:rsidR="00FD1625" w:rsidRDefault="00FD1625" w:rsidP="00FA2CFA">
            <w:pPr>
              <w:pStyle w:val="ConsPlusNormal"/>
            </w:pPr>
            <w:r>
              <w:t>в том числе: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продовольственные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непродовольственные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со смешанным ассортиментом</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7.2. Киоски, всего,</w:t>
            </w:r>
          </w:p>
          <w:p w:rsidR="00FD1625" w:rsidRDefault="00FD1625" w:rsidP="00FA2CFA">
            <w:pPr>
              <w:pStyle w:val="ConsPlusNormal"/>
            </w:pPr>
            <w:r>
              <w:t>в том числе: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продовольственные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непродовольственные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7.3. Пункты быстрого питания</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Передвижные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Киоски</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павильоны</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7.4. Передвижные</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Автолавки</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proofErr w:type="spellStart"/>
            <w:r>
              <w:t>Автомагазины</w:t>
            </w:r>
            <w:proofErr w:type="spellEnd"/>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lastRenderedPageBreak/>
              <w:t>Цистерны</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Изотермические емкости</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Презентационные стойки</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8. Торговые галереи</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9. Торговые автоматы</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10. Размещение нестационарного торгового объекта на участке, находящемся в собственности:</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Муниципальной</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r w:rsidR="00FD1625" w:rsidTr="00FA2CFA">
        <w:tc>
          <w:tcPr>
            <w:tcW w:w="3572" w:type="dxa"/>
          </w:tcPr>
          <w:p w:rsidR="00FD1625" w:rsidRDefault="00FD1625" w:rsidP="00FA2CFA">
            <w:pPr>
              <w:pStyle w:val="ConsPlusNormal"/>
            </w:pPr>
            <w:r>
              <w:t>Государственной</w:t>
            </w:r>
          </w:p>
        </w:tc>
        <w:tc>
          <w:tcPr>
            <w:tcW w:w="1644" w:type="dxa"/>
          </w:tcPr>
          <w:p w:rsidR="00FD1625" w:rsidRDefault="00FD1625" w:rsidP="00FA2CFA">
            <w:pPr>
              <w:pStyle w:val="ConsPlusNormal"/>
            </w:pPr>
          </w:p>
        </w:tc>
        <w:tc>
          <w:tcPr>
            <w:tcW w:w="1701" w:type="dxa"/>
          </w:tcPr>
          <w:p w:rsidR="00FD1625" w:rsidRDefault="00FD1625" w:rsidP="00FA2CFA">
            <w:pPr>
              <w:pStyle w:val="ConsPlusNormal"/>
            </w:pPr>
          </w:p>
        </w:tc>
        <w:tc>
          <w:tcPr>
            <w:tcW w:w="1644" w:type="dxa"/>
          </w:tcPr>
          <w:p w:rsidR="00FD1625" w:rsidRDefault="00FD1625" w:rsidP="00FA2CFA">
            <w:pPr>
              <w:pStyle w:val="ConsPlusNormal"/>
            </w:pPr>
          </w:p>
        </w:tc>
        <w:tc>
          <w:tcPr>
            <w:tcW w:w="1644" w:type="dxa"/>
          </w:tcPr>
          <w:p w:rsidR="00FD1625" w:rsidRDefault="00FD1625" w:rsidP="00FA2CFA">
            <w:pPr>
              <w:pStyle w:val="ConsPlusNormal"/>
            </w:pPr>
          </w:p>
        </w:tc>
      </w:tr>
    </w:tbl>
    <w:p w:rsidR="00FD1625" w:rsidRDefault="00FD1625" w:rsidP="00FD1625">
      <w:pPr>
        <w:pStyle w:val="ConsPlusNormal"/>
        <w:jc w:val="both"/>
      </w:pPr>
    </w:p>
    <w:p w:rsidR="00FD1625" w:rsidRDefault="00FD1625" w:rsidP="00FD1625">
      <w:pPr>
        <w:pStyle w:val="ConsPlusNormal"/>
        <w:jc w:val="both"/>
      </w:pPr>
    </w:p>
    <w:p w:rsidR="00FD1625" w:rsidRDefault="00FD1625" w:rsidP="00FD1625">
      <w:pPr>
        <w:pStyle w:val="ConsPlusNormal"/>
        <w:jc w:val="both"/>
      </w:pPr>
    </w:p>
    <w:p w:rsidR="00FD1625" w:rsidRDefault="00FD1625" w:rsidP="00FD1625">
      <w:pPr>
        <w:pStyle w:val="ConsPlusNormal"/>
        <w:jc w:val="both"/>
      </w:pPr>
    </w:p>
    <w:p w:rsidR="00FD1625" w:rsidRDefault="00FD1625" w:rsidP="00FD1625">
      <w:pPr>
        <w:pStyle w:val="ConsPlusNormal"/>
        <w:jc w:val="both"/>
      </w:pPr>
    </w:p>
    <w:p w:rsidR="00FD1625" w:rsidRDefault="00FD1625" w:rsidP="00FD1625">
      <w:pPr>
        <w:pStyle w:val="ConsPlusNormal"/>
        <w:jc w:val="right"/>
        <w:outlineLvl w:val="1"/>
      </w:pPr>
      <w:r>
        <w:t>Приложение N 2</w:t>
      </w:r>
    </w:p>
    <w:p w:rsidR="00FD1625" w:rsidRDefault="00FD1625" w:rsidP="00FD1625">
      <w:pPr>
        <w:pStyle w:val="ConsPlusNormal"/>
        <w:jc w:val="right"/>
      </w:pPr>
      <w:r>
        <w:t>к Методическим рекомендациям</w:t>
      </w:r>
    </w:p>
    <w:p w:rsidR="00FD1625" w:rsidRDefault="00FD1625" w:rsidP="00FD1625">
      <w:pPr>
        <w:pStyle w:val="ConsPlusNormal"/>
        <w:jc w:val="right"/>
      </w:pPr>
      <w:r>
        <w:t xml:space="preserve">по размещению </w:t>
      </w:r>
      <w:proofErr w:type="gramStart"/>
      <w:r>
        <w:t>нестационарных</w:t>
      </w:r>
      <w:proofErr w:type="gramEnd"/>
    </w:p>
    <w:p w:rsidR="00FD1625" w:rsidRDefault="00FD1625" w:rsidP="00FD1625">
      <w:pPr>
        <w:pStyle w:val="ConsPlusNormal"/>
        <w:jc w:val="right"/>
      </w:pPr>
      <w:r>
        <w:t>торговых объектов на территории</w:t>
      </w:r>
    </w:p>
    <w:p w:rsidR="00FD1625" w:rsidRDefault="00FD1625" w:rsidP="00FD1625">
      <w:pPr>
        <w:pStyle w:val="ConsPlusNormal"/>
        <w:jc w:val="right"/>
      </w:pPr>
      <w:r>
        <w:t>муниципальных образований</w:t>
      </w:r>
    </w:p>
    <w:p w:rsidR="00FD1625" w:rsidRDefault="00FD1625" w:rsidP="00FD1625">
      <w:pPr>
        <w:pStyle w:val="ConsPlusNormal"/>
        <w:jc w:val="right"/>
      </w:pPr>
      <w:r>
        <w:t>Московской области</w:t>
      </w:r>
    </w:p>
    <w:p w:rsidR="00FD1625" w:rsidRDefault="00FD1625" w:rsidP="00FD1625">
      <w:pPr>
        <w:pStyle w:val="ConsPlusNormal"/>
        <w:jc w:val="both"/>
      </w:pPr>
    </w:p>
    <w:p w:rsidR="00FD1625" w:rsidRDefault="00FD1625" w:rsidP="00FD1625">
      <w:pPr>
        <w:pStyle w:val="ConsPlusNormal"/>
        <w:jc w:val="center"/>
      </w:pPr>
      <w:r>
        <w:t>ПРИМЕРНАЯ ФОРМА</w:t>
      </w:r>
    </w:p>
    <w:p w:rsidR="00FD1625" w:rsidRDefault="00FD1625" w:rsidP="00FD1625">
      <w:pPr>
        <w:pStyle w:val="ConsPlusNormal"/>
        <w:jc w:val="center"/>
      </w:pPr>
      <w:r>
        <w:t>ДОГОВОРА НА ПРАВО РАЗМЕЩЕНИЯ НЕСТАЦИОНАРНОГО</w:t>
      </w:r>
    </w:p>
    <w:p w:rsidR="00FD1625" w:rsidRDefault="00FD1625" w:rsidP="00FD1625">
      <w:pPr>
        <w:pStyle w:val="ConsPlusNormal"/>
        <w:jc w:val="center"/>
      </w:pPr>
      <w:r>
        <w:t>ТОРГОВОГО ОБЪЕКТА</w:t>
      </w:r>
    </w:p>
    <w:p w:rsidR="00FD1625" w:rsidRDefault="00FD1625" w:rsidP="00FD1625">
      <w:pPr>
        <w:pStyle w:val="ConsPlusNormal"/>
      </w:pPr>
    </w:p>
    <w:p w:rsidR="00FD1625" w:rsidRDefault="00FD1625" w:rsidP="00FD1625">
      <w:pPr>
        <w:pStyle w:val="ConsPlusNormal"/>
        <w:jc w:val="center"/>
      </w:pPr>
      <w:r>
        <w:t xml:space="preserve">Утратила силу с 1 января 2017 года. - </w:t>
      </w:r>
      <w:hyperlink r:id="rId23" w:history="1">
        <w:r>
          <w:rPr>
            <w:color w:val="0000FF"/>
          </w:rPr>
          <w:t>Распоряжение</w:t>
        </w:r>
      </w:hyperlink>
    </w:p>
    <w:p w:rsidR="00FD1625" w:rsidRDefault="00FD1625" w:rsidP="00FD1625">
      <w:pPr>
        <w:pStyle w:val="ConsPlusNormal"/>
        <w:jc w:val="center"/>
      </w:pPr>
      <w:r>
        <w:t>Министерства потребительского рынка и услуг МО</w:t>
      </w:r>
    </w:p>
    <w:p w:rsidR="00FD1625" w:rsidRDefault="00FD1625" w:rsidP="00FD1625">
      <w:pPr>
        <w:pStyle w:val="ConsPlusNormal"/>
        <w:jc w:val="center"/>
      </w:pPr>
      <w:r>
        <w:lastRenderedPageBreak/>
        <w:t>от 01.11.2016 N 17РВ-41.</w:t>
      </w:r>
    </w:p>
    <w:p w:rsidR="00FD1625" w:rsidRDefault="00FD1625" w:rsidP="00FD1625">
      <w:pPr>
        <w:pStyle w:val="ConsPlusNormal"/>
        <w:jc w:val="both"/>
      </w:pPr>
    </w:p>
    <w:p w:rsidR="00FD1625" w:rsidRDefault="00FD1625" w:rsidP="00FD1625">
      <w:pPr>
        <w:pStyle w:val="ConsPlusNormal"/>
        <w:jc w:val="both"/>
      </w:pPr>
    </w:p>
    <w:p w:rsidR="00FD1625" w:rsidRDefault="00FD1625" w:rsidP="00FD1625">
      <w:pPr>
        <w:pStyle w:val="ConsPlusNormal"/>
        <w:pBdr>
          <w:top w:val="single" w:sz="6" w:space="0" w:color="auto"/>
        </w:pBdr>
        <w:spacing w:before="100" w:after="100"/>
        <w:jc w:val="both"/>
        <w:rPr>
          <w:sz w:val="2"/>
          <w:szCs w:val="2"/>
        </w:rPr>
      </w:pPr>
    </w:p>
    <w:p w:rsidR="00FD1625" w:rsidRDefault="00FD1625" w:rsidP="00FD1625"/>
    <w:p w:rsidR="006C4779" w:rsidRDefault="006C4779"/>
    <w:sectPr w:rsidR="006C4779" w:rsidSect="00DE7529">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1625"/>
    <w:rsid w:val="006C4779"/>
    <w:rsid w:val="00B36A03"/>
    <w:rsid w:val="00BA7A40"/>
    <w:rsid w:val="00FD1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6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16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16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162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479B43D32A4CD7EB268A308DC29A926D4BF0A17DC3559980345D127F87588C6CB2AFC71C819475900170E3B57599EF76D68BF8AC3CDA92oCdAN" TargetMode="External"/><Relationship Id="rId13" Type="http://schemas.openxmlformats.org/officeDocument/2006/relationships/hyperlink" Target="consultantplus://offline/ref=76479B43D32A4CD7EB268A308DC29A926D4BF0A17DC3559980345D127F87588C6CB2AFC71C8194759F0170E3B57599EF76D68BF8AC3CDA92oCdAN" TargetMode="External"/><Relationship Id="rId18" Type="http://schemas.openxmlformats.org/officeDocument/2006/relationships/hyperlink" Target="consultantplus://offline/ref=76479B43D32A4CD7EB268A308DC29A926D48F9AB78C5559980345D127F87588C6CB2AFC71C819475910170E3B57599EF76D68BF8AC3CDA92oCdAN" TargetMode="External"/><Relationship Id="rId3" Type="http://schemas.openxmlformats.org/officeDocument/2006/relationships/webSettings" Target="webSettings.xml"/><Relationship Id="rId21" Type="http://schemas.openxmlformats.org/officeDocument/2006/relationships/hyperlink" Target="consultantplus://offline/ref=76479B43D32A4CD7EB268A308DC29A926D48F9AB78C5559980345D127F87588C6CB2AFC71C8194759E0170E3B57599EF76D68BF8AC3CDA92oCdAN" TargetMode="External"/><Relationship Id="rId7" Type="http://schemas.openxmlformats.org/officeDocument/2006/relationships/hyperlink" Target="consultantplus://offline/ref=76479B43D32A4CD7EB268A308DC29A926D48F9AB78C5559980345D127F87588C6CB2AFC71C819475930170E3B57599EF76D68BF8AC3CDA92oCdAN" TargetMode="External"/><Relationship Id="rId12" Type="http://schemas.openxmlformats.org/officeDocument/2006/relationships/hyperlink" Target="consultantplus://offline/ref=76479B43D32A4CD7EB268B3E98C29A926C4BF1AE74C7559980345D127F87588C7EB2F7CB1E878A75951426B2F0o2d9N" TargetMode="External"/><Relationship Id="rId17" Type="http://schemas.openxmlformats.org/officeDocument/2006/relationships/hyperlink" Target="consultantplus://offline/ref=76479B43D32A4CD7EB268A308DC29A926D48F9AB78C5559980345D127F87588C6CB2AFC71C819475920170E3B57599EF76D68BF8AC3CDA92oCdA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6479B43D32A4CD7EB268A308DC29A926D4BF5AE7EC0559980345D127F87588C6CB2AFC71C819477920170E3B57599EF76D68BF8AC3CDA92oCdAN" TargetMode="External"/><Relationship Id="rId20" Type="http://schemas.openxmlformats.org/officeDocument/2006/relationships/hyperlink" Target="consultantplus://offline/ref=76479B43D32A4CD7EB268A308DC29A926D4BF5AE7EC0559980345D127F87588C6CB2AFC71C8194779F0170E3B57599EF76D68BF8AC3CDA92oCdAN" TargetMode="External"/><Relationship Id="rId1" Type="http://schemas.openxmlformats.org/officeDocument/2006/relationships/styles" Target="styles.xml"/><Relationship Id="rId6" Type="http://schemas.openxmlformats.org/officeDocument/2006/relationships/hyperlink" Target="consultantplus://offline/ref=76479B43D32A4CD7EB268A308DC29A926D4AF1AB79C9559980345D127F87588C6CB2AFC71C8194759F0170E3B57599EF76D68BF8AC3CDA92oCdAN" TargetMode="External"/><Relationship Id="rId11" Type="http://schemas.openxmlformats.org/officeDocument/2006/relationships/hyperlink" Target="consultantplus://offline/ref=76479B43D32A4CD7EB268A308DC29A926D48F9AB78C5559980345D127F87588C6CB2AFC71C819475930170E3B57599EF76D68BF8AC3CDA92oCdAN" TargetMode="External"/><Relationship Id="rId24" Type="http://schemas.openxmlformats.org/officeDocument/2006/relationships/fontTable" Target="fontTable.xml"/><Relationship Id="rId5" Type="http://schemas.openxmlformats.org/officeDocument/2006/relationships/hyperlink" Target="consultantplus://offline/ref=76479B43D32A4CD7EB268A308DC29A926D4BF5AE7EC0559980345D127F87588C6CB2AFC71C819477950170E3B57599EF76D68BF8AC3CDA92oCdAN" TargetMode="External"/><Relationship Id="rId15" Type="http://schemas.openxmlformats.org/officeDocument/2006/relationships/hyperlink" Target="consultantplus://offline/ref=76479B43D32A4CD7EB268A308DC29A926D4BF5AE7EC0559980345D127F87588C6CB2AFC71C819477940170E3B57599EF76D68BF8AC3CDA92oCdAN" TargetMode="External"/><Relationship Id="rId23" Type="http://schemas.openxmlformats.org/officeDocument/2006/relationships/hyperlink" Target="consultantplus://offline/ref=76479B43D32A4CD7EB268A308DC29A926D48F9AB78C5559980345D127F87588C6CB2AFC71C819474970170E3B57599EF76D68BF8AC3CDA92oCdAN" TargetMode="External"/><Relationship Id="rId10" Type="http://schemas.openxmlformats.org/officeDocument/2006/relationships/hyperlink" Target="consultantplus://offline/ref=76479B43D32A4CD7EB268A308DC29A926D4AF1AB79C9559980345D127F87588C6CB2AFC71C8194759F0170E3B57599EF76D68BF8AC3CDA92oCdAN" TargetMode="External"/><Relationship Id="rId19" Type="http://schemas.openxmlformats.org/officeDocument/2006/relationships/hyperlink" Target="consultantplus://offline/ref=76479B43D32A4CD7EB268A308DC29A926D48F9AB78C5559980345D127F87588C6CB2AFC71C8194759F0170E3B57599EF76D68BF8AC3CDA92oCdAN" TargetMode="External"/><Relationship Id="rId4" Type="http://schemas.openxmlformats.org/officeDocument/2006/relationships/hyperlink" Target="consultantplus://offline/ref=76479B43D32A4CD7EB268A308DC29A926D4BF0A17DC3559980345D127F87588C6CB2AFC71C819475900170E3B57599EF76D68BF8AC3CDA92oCdAN" TargetMode="External"/><Relationship Id="rId9" Type="http://schemas.openxmlformats.org/officeDocument/2006/relationships/hyperlink" Target="consultantplus://offline/ref=76479B43D32A4CD7EB268A308DC29A926D4BF5AE7EC0559980345D127F87588C6CB2AFC71C819477950170E3B57599EF76D68BF8AC3CDA92oCdAN" TargetMode="External"/><Relationship Id="rId14" Type="http://schemas.openxmlformats.org/officeDocument/2006/relationships/hyperlink" Target="consultantplus://offline/ref=76479B43D32A4CD7EB268A308DC29A926D43F0A07CC3559980345D127F87588C7EB2F7CB1E878A75951426B2F0o2d9N" TargetMode="External"/><Relationship Id="rId22" Type="http://schemas.openxmlformats.org/officeDocument/2006/relationships/hyperlink" Target="consultantplus://offline/ref=76479B43D32A4CD7EB268A308DC29A926D4BF5AE7EC0559980345D127F87588C6CB2AFC71C8194779E0170E3B57599EF76D68BF8AC3CDA92oCd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4070</Words>
  <Characters>23203</Characters>
  <Application>Microsoft Office Word</Application>
  <DocSecurity>0</DocSecurity>
  <Lines>193</Lines>
  <Paragraphs>54</Paragraphs>
  <ScaleCrop>false</ScaleCrop>
  <Company/>
  <LinksUpToDate>false</LinksUpToDate>
  <CharactersWithSpaces>27219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2020-12-11T08:56:00Z</dcterms:created>
  <dcterms:modified xsi:type="dcterms:W3CDTF">2020-12-11T08:57:00Z</dcterms:modified>
</cp:coreProperties>
</file>